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78" w:rsidRPr="009C4B02" w:rsidRDefault="00117378" w:rsidP="000C3A1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9C4B02">
        <w:rPr>
          <w:rFonts w:ascii="Times New Roman" w:hAnsi="Times New Roman" w:cs="Times New Roman"/>
          <w:lang w:val="be-BY"/>
        </w:rPr>
        <w:t xml:space="preserve">Законодательный опыт Российской империи начала ХХ в. при формировании парламентских институтов в Республике Беларусь: к 100-летию создания Государственной думы  </w:t>
      </w:r>
    </w:p>
    <w:p w:rsidR="0040590A" w:rsidRDefault="0040590A" w:rsidP="000C3A1D">
      <w:pPr>
        <w:jc w:val="both"/>
        <w:rPr>
          <w:rFonts w:ascii="Times New Roman" w:hAnsi="Times New Roman" w:cs="Times New Roman"/>
          <w:lang w:val="ru-RU"/>
        </w:rPr>
      </w:pPr>
    </w:p>
    <w:p w:rsidR="007207A8" w:rsidRPr="009C4B02" w:rsidRDefault="007207A8" w:rsidP="000C3A1D">
      <w:pPr>
        <w:jc w:val="both"/>
        <w:rPr>
          <w:rFonts w:ascii="Times New Roman" w:hAnsi="Times New Roman" w:cs="Times New Roman"/>
          <w:lang w:val="ru-RU"/>
        </w:rPr>
      </w:pPr>
      <w:r w:rsidRPr="009C4B02">
        <w:rPr>
          <w:rFonts w:ascii="Times New Roman" w:hAnsi="Times New Roman" w:cs="Times New Roman"/>
          <w:lang w:val="ru-RU"/>
        </w:rPr>
        <w:t>ГОСУДАРСТВЕННАЯ ДУМА, ГОСУДАРСТВЕННЫЙ СОВЕТ, ПАРЛАМЕНТ, ЗАПАДНЫЕ ГУБЕРНИИ, ДЕПУТАТЫ, КУРИИ, ИЗБИРАТЕЛЬНАЯ СИСТЕМА, ФРАКЦИИ, ПОЛИТИЧЕСКИЕ ПАРТИИ, АГРАРНЫЙ ВОПРОС, НАЦИОНАЛЬНЫЙ ВОПРОС</w:t>
      </w:r>
    </w:p>
    <w:p w:rsidR="007207A8" w:rsidRPr="009C4B02" w:rsidRDefault="007207A8" w:rsidP="000C3A1D">
      <w:pPr>
        <w:jc w:val="both"/>
        <w:rPr>
          <w:rFonts w:ascii="Times New Roman" w:hAnsi="Times New Roman" w:cs="Times New Roman"/>
          <w:lang w:val="ru-RU"/>
        </w:rPr>
      </w:pPr>
    </w:p>
    <w:p w:rsidR="007207A8" w:rsidRPr="009C4B02" w:rsidRDefault="007207A8" w:rsidP="000C3A1D">
      <w:pPr>
        <w:tabs>
          <w:tab w:val="left" w:pos="617"/>
          <w:tab w:val="left" w:pos="1045"/>
          <w:tab w:val="left" w:pos="1473"/>
          <w:tab w:val="left" w:pos="1840"/>
          <w:tab w:val="left" w:pos="2172"/>
          <w:tab w:val="left" w:pos="2504"/>
          <w:tab w:val="left" w:pos="2872"/>
        </w:tabs>
        <w:jc w:val="both"/>
        <w:rPr>
          <w:rFonts w:ascii="Times New Roman" w:hAnsi="Times New Roman"/>
          <w:lang w:val="be-BY"/>
        </w:rPr>
      </w:pPr>
      <w:r w:rsidRPr="009C4B02">
        <w:rPr>
          <w:rFonts w:ascii="Times New Roman" w:hAnsi="Times New Roman" w:cs="Times New Roman"/>
          <w:lang w:val="be-BY"/>
        </w:rPr>
        <w:t>Законодательный опыт Российской империи начала ХХ в. при формировании парламентских институтов в Республике Беларусь: к 100-летию создания Государственной думы</w:t>
      </w:r>
      <w:r w:rsidRPr="009C4B02">
        <w:rPr>
          <w:rFonts w:ascii="Times New Roman" w:hAnsi="Times New Roman"/>
          <w:lang w:val="ru-RU"/>
        </w:rPr>
        <w:t xml:space="preserve">: </w:t>
      </w:r>
      <w:r w:rsidRPr="009C4B02">
        <w:rPr>
          <w:rFonts w:ascii="Times New Roman" w:hAnsi="Times New Roman"/>
          <w:lang w:val="be-BY"/>
        </w:rPr>
        <w:t xml:space="preserve">Отчет о НИР (заключит.) / БГПУ; рук. Забавский Н.М., исполн.: </w:t>
      </w:r>
      <w:r w:rsidRPr="009C4B02">
        <w:rPr>
          <w:rFonts w:ascii="Times New Roman" w:hAnsi="Times New Roman" w:cs="Times New Roman"/>
          <w:lang w:val="ru-RU"/>
        </w:rPr>
        <w:t xml:space="preserve">Кадира В.Н., Груцо И.А., Малюгин О. И. </w:t>
      </w:r>
      <w:r w:rsidRPr="009C4B02">
        <w:rPr>
          <w:rFonts w:ascii="Times New Roman" w:hAnsi="Times New Roman"/>
          <w:lang w:val="be-BY"/>
        </w:rPr>
        <w:t xml:space="preserve">– Мн., 2010.- 82 с. – Библиогр.: С. 76-82 (96 назв.).-  № ГР </w:t>
      </w:r>
      <w:r w:rsidRPr="009C4B02">
        <w:rPr>
          <w:rFonts w:ascii="Times New Roman" w:hAnsi="Times New Roman" w:cs="Times New Roman"/>
          <w:lang w:val="ru-RU"/>
        </w:rPr>
        <w:t>20061861</w:t>
      </w:r>
      <w:r w:rsidRPr="009C4B02">
        <w:rPr>
          <w:rFonts w:ascii="Times New Roman" w:hAnsi="Times New Roman"/>
          <w:lang w:val="be-BY"/>
        </w:rPr>
        <w:t>.</w:t>
      </w:r>
    </w:p>
    <w:p w:rsidR="007207A8" w:rsidRPr="009C4B02" w:rsidRDefault="007207A8" w:rsidP="000C3A1D">
      <w:pPr>
        <w:jc w:val="both"/>
        <w:rPr>
          <w:rFonts w:ascii="Times New Roman" w:hAnsi="Times New Roman" w:cs="Times New Roman"/>
          <w:lang w:val="ru-RU"/>
        </w:rPr>
      </w:pPr>
    </w:p>
    <w:p w:rsidR="007207A8" w:rsidRPr="009C4B02" w:rsidRDefault="007207A8" w:rsidP="000C3A1D">
      <w:pPr>
        <w:pStyle w:val="p"/>
        <w:spacing w:before="0" w:after="0"/>
        <w:ind w:firstLine="0"/>
        <w:outlineLvl w:val="4"/>
        <w:rPr>
          <w:b/>
          <w:bCs/>
          <w:sz w:val="28"/>
          <w:szCs w:val="28"/>
        </w:rPr>
      </w:pPr>
      <w:r w:rsidRPr="009C4B02">
        <w:rPr>
          <w:b/>
          <w:color w:val="000000"/>
          <w:sz w:val="28"/>
          <w:szCs w:val="28"/>
        </w:rPr>
        <w:t>Объект исследования</w:t>
      </w:r>
      <w:r w:rsidR="00046412">
        <w:rPr>
          <w:b/>
          <w:color w:val="000000"/>
          <w:sz w:val="28"/>
          <w:szCs w:val="28"/>
        </w:rPr>
        <w:t>:</w:t>
      </w:r>
      <w:r w:rsidRPr="009C4B02">
        <w:rPr>
          <w:b/>
          <w:color w:val="000000"/>
          <w:sz w:val="28"/>
          <w:szCs w:val="28"/>
        </w:rPr>
        <w:t xml:space="preserve"> </w:t>
      </w:r>
      <w:r w:rsidRPr="009C4B02">
        <w:rPr>
          <w:color w:val="000000"/>
          <w:sz w:val="28"/>
          <w:szCs w:val="28"/>
        </w:rPr>
        <w:t>общественно-политическая жизнь в Витебской, Виленской, Гродненской, Могилевской и Минской губерниях в период деятельности  Российской Государственной думы (1906 – 1917 гг.)</w:t>
      </w:r>
    </w:p>
    <w:p w:rsidR="007207A8" w:rsidRPr="009C4B02" w:rsidRDefault="007207A8" w:rsidP="000C3A1D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9C4B02">
        <w:rPr>
          <w:b/>
          <w:color w:val="000000"/>
          <w:sz w:val="28"/>
          <w:szCs w:val="28"/>
        </w:rPr>
        <w:t>Цель работы</w:t>
      </w:r>
      <w:r w:rsidR="00046412">
        <w:rPr>
          <w:b/>
          <w:color w:val="000000"/>
          <w:sz w:val="28"/>
          <w:szCs w:val="28"/>
        </w:rPr>
        <w:t>:</w:t>
      </w:r>
      <w:r w:rsidRPr="009C4B02">
        <w:rPr>
          <w:color w:val="000000"/>
          <w:sz w:val="28"/>
          <w:szCs w:val="28"/>
        </w:rPr>
        <w:t xml:space="preserve"> </w:t>
      </w:r>
      <w:r w:rsidR="00046412">
        <w:rPr>
          <w:color w:val="000000"/>
          <w:sz w:val="28"/>
          <w:szCs w:val="28"/>
        </w:rPr>
        <w:t>о</w:t>
      </w:r>
      <w:r w:rsidRPr="009C4B02">
        <w:rPr>
          <w:color w:val="000000"/>
          <w:sz w:val="28"/>
          <w:szCs w:val="28"/>
        </w:rPr>
        <w:t>пределить значение избирательных компаний в Госдуму  в общественно-политической жизни западных губерний; проследить борьбу депутатов от белорусских земель за автономию (через обсуждение аграрного вопроса);  выявить результаты внедумской деятельности депутатов от белорусских губерний</w:t>
      </w:r>
      <w:r w:rsidR="00046412">
        <w:rPr>
          <w:color w:val="000000"/>
          <w:sz w:val="28"/>
          <w:szCs w:val="28"/>
        </w:rPr>
        <w:t>.</w:t>
      </w:r>
    </w:p>
    <w:p w:rsidR="007207A8" w:rsidRPr="009C4B02" w:rsidRDefault="0040590A" w:rsidP="000C3A1D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7207A8" w:rsidRPr="009C4B02">
        <w:rPr>
          <w:b/>
          <w:color w:val="000000"/>
          <w:sz w:val="28"/>
          <w:szCs w:val="28"/>
        </w:rPr>
        <w:t>етодология</w:t>
      </w:r>
      <w:r>
        <w:rPr>
          <w:b/>
          <w:color w:val="000000"/>
          <w:sz w:val="28"/>
          <w:szCs w:val="28"/>
        </w:rPr>
        <w:t xml:space="preserve"> </w:t>
      </w:r>
      <w:r w:rsidR="007207A8" w:rsidRPr="0040590A">
        <w:rPr>
          <w:color w:val="000000"/>
          <w:sz w:val="28"/>
          <w:szCs w:val="28"/>
        </w:rPr>
        <w:t>проведения работы</w:t>
      </w:r>
      <w:r w:rsidR="007207A8" w:rsidRPr="009C4B02">
        <w:rPr>
          <w:color w:val="000000"/>
          <w:sz w:val="28"/>
          <w:szCs w:val="28"/>
        </w:rPr>
        <w:t xml:space="preserve"> базируется на принципах историзма, объективности,  и аксиологического подхода. Использованы </w:t>
      </w:r>
      <w:r w:rsidR="00046412">
        <w:rPr>
          <w:color w:val="000000"/>
          <w:sz w:val="28"/>
          <w:szCs w:val="28"/>
        </w:rPr>
        <w:t>о</w:t>
      </w:r>
      <w:r w:rsidR="007207A8" w:rsidRPr="009C4B02">
        <w:rPr>
          <w:color w:val="000000"/>
          <w:sz w:val="28"/>
          <w:szCs w:val="28"/>
        </w:rPr>
        <w:t>бщенаучные (анализ, синтез, индукция и дедукция) и конкретно исторические (историко-генетический, историко-системный) методы</w:t>
      </w:r>
      <w:r w:rsidR="009C4B02">
        <w:rPr>
          <w:color w:val="000000"/>
          <w:sz w:val="28"/>
          <w:szCs w:val="28"/>
        </w:rPr>
        <w:t>.</w:t>
      </w:r>
    </w:p>
    <w:p w:rsidR="007207A8" w:rsidRPr="009C4B02" w:rsidRDefault="007207A8" w:rsidP="000C3A1D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9C4B02">
        <w:rPr>
          <w:b/>
          <w:bCs/>
          <w:color w:val="000000"/>
          <w:sz w:val="28"/>
          <w:szCs w:val="28"/>
        </w:rPr>
        <w:t>Результаты работы</w:t>
      </w:r>
      <w:r w:rsidR="00046412">
        <w:rPr>
          <w:b/>
          <w:bCs/>
          <w:color w:val="000000"/>
          <w:sz w:val="28"/>
          <w:szCs w:val="28"/>
        </w:rPr>
        <w:t>.</w:t>
      </w:r>
      <w:r w:rsidRPr="009C4B02">
        <w:rPr>
          <w:color w:val="000000"/>
          <w:sz w:val="28"/>
          <w:szCs w:val="28"/>
        </w:rPr>
        <w:t xml:space="preserve"> </w:t>
      </w:r>
    </w:p>
    <w:p w:rsidR="000C3A1D" w:rsidRDefault="007207A8" w:rsidP="000C3A1D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9C4B02">
        <w:rPr>
          <w:color w:val="000000"/>
          <w:sz w:val="28"/>
          <w:szCs w:val="28"/>
        </w:rPr>
        <w:t>В результате исследования получены новые знания по: развитию и становлению парламентаризма в Беларуси; распределению политических сил в ходе избирательных компаний в Гос</w:t>
      </w:r>
      <w:r w:rsidR="00046412">
        <w:rPr>
          <w:color w:val="000000"/>
          <w:sz w:val="28"/>
          <w:szCs w:val="28"/>
        </w:rPr>
        <w:t>д</w:t>
      </w:r>
      <w:r w:rsidRPr="009C4B02">
        <w:rPr>
          <w:color w:val="000000"/>
          <w:sz w:val="28"/>
          <w:szCs w:val="28"/>
        </w:rPr>
        <w:t>уму;  думской деятельности выходцев из Беларуси; важнейшим вопросам общественно-политической жизни страны</w:t>
      </w:r>
      <w:r w:rsidR="00D82ECD">
        <w:rPr>
          <w:color w:val="000000"/>
          <w:sz w:val="28"/>
          <w:szCs w:val="28"/>
        </w:rPr>
        <w:t xml:space="preserve"> (аграрному, национальному, рабочему).</w:t>
      </w:r>
    </w:p>
    <w:p w:rsidR="00D82ECD" w:rsidRPr="009C4B02" w:rsidRDefault="00D82ECD" w:rsidP="000C3A1D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 избирательные кампании имели важное значение в деле политического просвещения населения; депутаты не были подотчетными избирателям, но проводили активную внедумскую работу, в том числе и на местах; представители от Беларуси принимали активное участие в создании Прогрессивного блока и Февральских событиях 1917 года.</w:t>
      </w:r>
    </w:p>
    <w:p w:rsidR="007207A8" w:rsidRPr="009C4B02" w:rsidRDefault="007207A8" w:rsidP="000C3A1D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9C4B02">
        <w:rPr>
          <w:b/>
          <w:color w:val="000000"/>
          <w:sz w:val="28"/>
          <w:szCs w:val="28"/>
        </w:rPr>
        <w:t>Степень внедрения</w:t>
      </w:r>
      <w:r w:rsidR="0040590A">
        <w:rPr>
          <w:b/>
          <w:color w:val="000000"/>
          <w:sz w:val="28"/>
          <w:szCs w:val="28"/>
        </w:rPr>
        <w:t>.</w:t>
      </w:r>
      <w:r w:rsidRPr="009C4B02">
        <w:rPr>
          <w:color w:val="000000"/>
          <w:sz w:val="28"/>
          <w:szCs w:val="28"/>
        </w:rPr>
        <w:t xml:space="preserve">  </w:t>
      </w:r>
      <w:r w:rsidR="0040590A">
        <w:rPr>
          <w:color w:val="000000"/>
          <w:sz w:val="28"/>
          <w:szCs w:val="28"/>
        </w:rPr>
        <w:t xml:space="preserve">Результаты исследования </w:t>
      </w:r>
      <w:r w:rsidRPr="009C4B02">
        <w:rPr>
          <w:color w:val="000000"/>
          <w:sz w:val="28"/>
          <w:szCs w:val="28"/>
        </w:rPr>
        <w:t>используются в учебном процессе</w:t>
      </w:r>
      <w:r w:rsidR="009C4B02">
        <w:rPr>
          <w:color w:val="000000"/>
          <w:sz w:val="28"/>
          <w:szCs w:val="28"/>
        </w:rPr>
        <w:t>.</w:t>
      </w:r>
    </w:p>
    <w:p w:rsidR="00117378" w:rsidRPr="009C4B02" w:rsidRDefault="0040590A" w:rsidP="0040590A">
      <w:pPr>
        <w:pStyle w:val="p"/>
        <w:spacing w:before="0" w:after="0"/>
        <w:ind w:firstLine="0"/>
        <w:outlineLvl w:val="4"/>
        <w:rPr>
          <w:sz w:val="28"/>
          <w:szCs w:val="28"/>
        </w:rPr>
      </w:pPr>
      <w:r w:rsidRPr="009C4B02">
        <w:rPr>
          <w:b/>
          <w:color w:val="000000"/>
          <w:sz w:val="28"/>
          <w:szCs w:val="28"/>
        </w:rPr>
        <w:t>Област</w:t>
      </w:r>
      <w:r>
        <w:rPr>
          <w:b/>
          <w:color w:val="000000"/>
          <w:sz w:val="28"/>
          <w:szCs w:val="28"/>
        </w:rPr>
        <w:t>и</w:t>
      </w:r>
      <w:r w:rsidRPr="009C4B02">
        <w:rPr>
          <w:b/>
          <w:color w:val="000000"/>
          <w:sz w:val="28"/>
          <w:szCs w:val="28"/>
        </w:rPr>
        <w:t xml:space="preserve"> применения</w:t>
      </w:r>
      <w:r>
        <w:rPr>
          <w:b/>
          <w:color w:val="000000"/>
          <w:sz w:val="28"/>
          <w:szCs w:val="28"/>
        </w:rPr>
        <w:t>.</w:t>
      </w:r>
      <w:r w:rsidRPr="009C4B02">
        <w:rPr>
          <w:color w:val="000000"/>
          <w:sz w:val="28"/>
          <w:szCs w:val="28"/>
        </w:rPr>
        <w:t xml:space="preserve"> </w:t>
      </w:r>
      <w:r w:rsidR="007207A8" w:rsidRPr="009C4B02">
        <w:rPr>
          <w:color w:val="000000"/>
          <w:sz w:val="28"/>
          <w:szCs w:val="28"/>
        </w:rPr>
        <w:t xml:space="preserve">Результаты исследования могут быть использованы Государственными органами и общественными организациями РБ; преподавателями и исследователями при </w:t>
      </w:r>
      <w:r>
        <w:rPr>
          <w:color w:val="000000"/>
          <w:sz w:val="28"/>
          <w:szCs w:val="28"/>
        </w:rPr>
        <w:t>подготовке обобщающих научных трудов</w:t>
      </w:r>
      <w:r w:rsidRPr="009C4B02">
        <w:rPr>
          <w:color w:val="000000"/>
          <w:sz w:val="28"/>
          <w:szCs w:val="28"/>
        </w:rPr>
        <w:t xml:space="preserve"> </w:t>
      </w:r>
      <w:r w:rsidR="007207A8" w:rsidRPr="009C4B02">
        <w:rPr>
          <w:color w:val="000000"/>
          <w:sz w:val="28"/>
          <w:szCs w:val="28"/>
        </w:rPr>
        <w:t>и</w:t>
      </w:r>
      <w:r w:rsidR="000C3A1D" w:rsidRPr="009C4B02">
        <w:rPr>
          <w:color w:val="000000"/>
          <w:sz w:val="28"/>
          <w:szCs w:val="28"/>
        </w:rPr>
        <w:t xml:space="preserve"> </w:t>
      </w:r>
      <w:r w:rsidR="007207A8" w:rsidRPr="009C4B02">
        <w:rPr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</w:rPr>
        <w:t>й литературы.</w:t>
      </w:r>
    </w:p>
    <w:sectPr w:rsidR="00117378" w:rsidRPr="009C4B02" w:rsidSect="006C2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6C" w:rsidRDefault="009C216C" w:rsidP="00C1215E">
      <w:r>
        <w:separator/>
      </w:r>
    </w:p>
  </w:endnote>
  <w:endnote w:type="continuationSeparator" w:id="1">
    <w:p w:rsidR="009C216C" w:rsidRDefault="009C216C" w:rsidP="00C1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5E" w:rsidRDefault="00C121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5E" w:rsidRDefault="00C121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5E" w:rsidRDefault="00C121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6C" w:rsidRDefault="009C216C" w:rsidP="00C1215E">
      <w:r>
        <w:separator/>
      </w:r>
    </w:p>
  </w:footnote>
  <w:footnote w:type="continuationSeparator" w:id="1">
    <w:p w:rsidR="009C216C" w:rsidRDefault="009C216C" w:rsidP="00C12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5E" w:rsidRDefault="00C1215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3016" o:spid="_x0000_s3074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5E" w:rsidRDefault="00C1215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3017" o:spid="_x0000_s3075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5E" w:rsidRDefault="00C1215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3015" o:spid="_x0000_s3073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17378"/>
    <w:rsid w:val="00046412"/>
    <w:rsid w:val="000C3A1D"/>
    <w:rsid w:val="00117378"/>
    <w:rsid w:val="0040590A"/>
    <w:rsid w:val="006C2760"/>
    <w:rsid w:val="007207A8"/>
    <w:rsid w:val="00984562"/>
    <w:rsid w:val="00991E28"/>
    <w:rsid w:val="009C216C"/>
    <w:rsid w:val="009C4B02"/>
    <w:rsid w:val="00AE0569"/>
    <w:rsid w:val="00B26933"/>
    <w:rsid w:val="00C1215E"/>
    <w:rsid w:val="00D82ECD"/>
    <w:rsid w:val="00DF4273"/>
    <w:rsid w:val="00F0566A"/>
    <w:rsid w:val="00F77E9D"/>
    <w:rsid w:val="00FE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78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7207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117378"/>
    <w:pPr>
      <w:spacing w:before="48" w:after="48"/>
      <w:ind w:firstLine="480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semiHidden/>
    <w:rsid w:val="007207A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paragraph" w:styleId="a6">
    <w:name w:val="header"/>
    <w:basedOn w:val="a"/>
    <w:link w:val="a7"/>
    <w:uiPriority w:val="99"/>
    <w:semiHidden/>
    <w:unhideWhenUsed/>
    <w:rsid w:val="00C121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15E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C121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15E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2014-12-18T10:49:00Z</dcterms:created>
  <dcterms:modified xsi:type="dcterms:W3CDTF">2014-12-19T13:27:00Z</dcterms:modified>
</cp:coreProperties>
</file>