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4D" w:rsidRPr="00904ADF" w:rsidRDefault="00F7154D" w:rsidP="00F7154D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ФАКТОРОВ</w:t>
      </w:r>
      <w:r w:rsidRPr="00904A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04ADF">
        <w:rPr>
          <w:rFonts w:ascii="Times New Roman" w:hAnsi="Times New Roman" w:cs="Times New Roman"/>
          <w:b/>
          <w:sz w:val="28"/>
          <w:szCs w:val="28"/>
        </w:rPr>
        <w:t>УЧЕБНОЙ</w:t>
      </w:r>
      <w:proofErr w:type="gramEnd"/>
      <w:r w:rsidRPr="00904A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54D" w:rsidRPr="00904ADF" w:rsidRDefault="00F7154D" w:rsidP="00F7154D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DF">
        <w:rPr>
          <w:rFonts w:ascii="Times New Roman" w:hAnsi="Times New Roman" w:cs="Times New Roman"/>
          <w:b/>
          <w:sz w:val="28"/>
          <w:szCs w:val="28"/>
        </w:rPr>
        <w:t>ДИСЦИПЛИНЫ «ФИЗИЧЕСКАЯ КУЛЬТУРА» В ВУЗЕ</w:t>
      </w:r>
    </w:p>
    <w:p w:rsidR="00F7154D" w:rsidRDefault="00F7154D" w:rsidP="00F7154D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7154D" w:rsidRDefault="00F7154D" w:rsidP="00F7154D">
      <w:pPr>
        <w:spacing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490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ван </w:t>
      </w:r>
      <w:r w:rsidRPr="00FA049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ладимирович</w:t>
      </w:r>
      <w:r w:rsidRPr="00FA04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490">
        <w:rPr>
          <w:rFonts w:ascii="Times New Roman" w:hAnsi="Times New Roman" w:cs="Times New Roman"/>
          <w:i/>
          <w:sz w:val="28"/>
          <w:szCs w:val="28"/>
        </w:rPr>
        <w:t>Григоревич</w:t>
      </w:r>
      <w:proofErr w:type="spellEnd"/>
      <w:r w:rsidRPr="00FA049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Анна Андреевна.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Кукель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Ольга Петровна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Круталевич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A0490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лена </w:t>
      </w:r>
      <w:r w:rsidRPr="00FA0490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ндреевна</w:t>
      </w:r>
      <w:r w:rsidRPr="00FA0490">
        <w:rPr>
          <w:rFonts w:ascii="Times New Roman" w:hAnsi="Times New Roman" w:cs="Times New Roman"/>
          <w:i/>
          <w:sz w:val="28"/>
          <w:szCs w:val="28"/>
        </w:rPr>
        <w:t xml:space="preserve"> Туркина, </w:t>
      </w:r>
    </w:p>
    <w:p w:rsidR="00F7154D" w:rsidRPr="00FA0490" w:rsidRDefault="00F7154D" w:rsidP="00F7154D">
      <w:pPr>
        <w:spacing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490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аталья </w:t>
      </w:r>
      <w:r w:rsidRPr="00FA0490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 xml:space="preserve">еоргиевна </w:t>
      </w:r>
      <w:r w:rsidRPr="00FA0490">
        <w:rPr>
          <w:rFonts w:ascii="Times New Roman" w:hAnsi="Times New Roman" w:cs="Times New Roman"/>
          <w:i/>
          <w:sz w:val="28"/>
          <w:szCs w:val="28"/>
        </w:rPr>
        <w:t>Федорова, З</w:t>
      </w:r>
      <w:r>
        <w:rPr>
          <w:rFonts w:ascii="Times New Roman" w:hAnsi="Times New Roman" w:cs="Times New Roman"/>
          <w:i/>
          <w:sz w:val="28"/>
          <w:szCs w:val="28"/>
        </w:rPr>
        <w:t xml:space="preserve">инаида </w:t>
      </w:r>
      <w:r w:rsidRPr="00FA0490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ндреевна</w:t>
      </w:r>
      <w:r w:rsidRPr="00FA0490">
        <w:rPr>
          <w:rFonts w:ascii="Times New Roman" w:hAnsi="Times New Roman" w:cs="Times New Roman"/>
          <w:i/>
          <w:sz w:val="28"/>
          <w:szCs w:val="28"/>
        </w:rPr>
        <w:t xml:space="preserve"> Шишкина</w:t>
      </w:r>
    </w:p>
    <w:p w:rsidR="00F7154D" w:rsidRPr="00FA0490" w:rsidRDefault="00F7154D" w:rsidP="00F7154D">
      <w:pPr>
        <w:spacing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154D" w:rsidRPr="00FA0490" w:rsidRDefault="00F7154D" w:rsidP="00F7154D">
      <w:pPr>
        <w:spacing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490">
        <w:rPr>
          <w:rFonts w:ascii="Times New Roman" w:hAnsi="Times New Roman" w:cs="Times New Roman"/>
          <w:i/>
          <w:sz w:val="28"/>
          <w:szCs w:val="28"/>
        </w:rPr>
        <w:t xml:space="preserve">Белорусский государственный педагогический университет имени Максима Танка </w:t>
      </w:r>
    </w:p>
    <w:p w:rsidR="00F7154D" w:rsidRDefault="00F7154D" w:rsidP="00F7154D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7154D" w:rsidRPr="00213B84" w:rsidRDefault="00F7154D" w:rsidP="00F7154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20">
        <w:rPr>
          <w:rFonts w:ascii="Times New Roman" w:hAnsi="Times New Roman" w:cs="Times New Roman"/>
          <w:sz w:val="28"/>
          <w:szCs w:val="28"/>
        </w:rPr>
        <w:t>Актуальность</w:t>
      </w:r>
      <w:r w:rsidRPr="00303F31">
        <w:rPr>
          <w:rFonts w:ascii="Times New Roman" w:hAnsi="Times New Roman" w:cs="Times New Roman"/>
          <w:sz w:val="28"/>
          <w:szCs w:val="28"/>
        </w:rPr>
        <w:t>.</w:t>
      </w:r>
      <w:r w:rsidRPr="00303F31">
        <w:rPr>
          <w:sz w:val="28"/>
          <w:szCs w:val="28"/>
        </w:rPr>
        <w:t xml:space="preserve"> </w:t>
      </w:r>
      <w:r w:rsidRPr="00213B84">
        <w:rPr>
          <w:rFonts w:ascii="Times New Roman" w:eastAsia="Times New Roman" w:hAnsi="Times New Roman" w:cs="Times New Roman"/>
          <w:sz w:val="28"/>
          <w:szCs w:val="28"/>
        </w:rPr>
        <w:t>Физическ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213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213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высшей школе </w:t>
      </w:r>
      <w:r w:rsidRPr="00213B84">
        <w:rPr>
          <w:rFonts w:ascii="Times New Roman" w:eastAsia="Times New Roman" w:hAnsi="Times New Roman" w:cs="Times New Roman"/>
          <w:sz w:val="28"/>
          <w:szCs w:val="28"/>
        </w:rPr>
        <w:t xml:space="preserve">как учебная дисциплина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направлена на </w:t>
      </w:r>
      <w:r w:rsidRPr="00213B84">
        <w:rPr>
          <w:rFonts w:ascii="Times New Roman" w:eastAsia="Times New Roman" w:hAnsi="Times New Roman" w:cs="Times New Roman"/>
          <w:sz w:val="28"/>
          <w:szCs w:val="28"/>
        </w:rPr>
        <w:t>поддержание социально-обоснованного уровня физическо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13B84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подготовленности студентов, противодействие средствами физической культуры и спорта негативным факторам,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B84">
        <w:rPr>
          <w:rFonts w:ascii="Times New Roman" w:eastAsia="Times New Roman" w:hAnsi="Times New Roman" w:cs="Times New Roman"/>
          <w:sz w:val="28"/>
          <w:szCs w:val="28"/>
        </w:rPr>
        <w:t>влияющим на здоровье и учебу в вузе, умение самостоятельно использовать средства физической культуры в труде и отдыхе, формирование общей и профессиональной культуры, здорового образ жизни.</w:t>
      </w:r>
    </w:p>
    <w:p w:rsidR="00F7154D" w:rsidRDefault="00F7154D" w:rsidP="00F715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в формировании здоровья студенческой молодежи принадлежит дисциплине «Физическая культура», которая, по сути, и содержанию, является единственным предметом в обобщении и структурировании знаний в области индивидуального здоровья и здорового образа жизни человека.  Физическое воспитание в вузе призвано сформировать у молодежи специальные знания, умения, навыки по сохранению и укреплению здоровья</w:t>
      </w:r>
    </w:p>
    <w:p w:rsidR="00F7154D" w:rsidRDefault="00F7154D" w:rsidP="00F715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84"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 укрепляют здоровье, повышают физическую и умственную работоспособность, создавая базу для успешного обучения и дальнейшей в</w:t>
      </w:r>
      <w:r>
        <w:rPr>
          <w:rFonts w:ascii="Times New Roman" w:eastAsia="Times New Roman" w:hAnsi="Times New Roman" w:cs="Times New Roman"/>
          <w:sz w:val="28"/>
          <w:szCs w:val="28"/>
        </w:rPr>
        <w:t>ысокоэффективной работы</w:t>
      </w:r>
      <w:r w:rsidRPr="00D0642F">
        <w:rPr>
          <w:rFonts w:ascii="Times New Roman" w:eastAsia="Times New Roman" w:hAnsi="Times New Roman" w:cs="Times New Roman"/>
          <w:sz w:val="28"/>
          <w:szCs w:val="28"/>
        </w:rPr>
        <w:t xml:space="preserve"> в любой сфере</w:t>
      </w:r>
      <w:r w:rsidRPr="00213B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3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C20">
        <w:rPr>
          <w:rFonts w:ascii="Times New Roman" w:hAnsi="Times New Roman" w:cs="Times New Roman"/>
          <w:sz w:val="28"/>
          <w:szCs w:val="28"/>
        </w:rPr>
        <w:t>Цель работы.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удовлетворенность студентов вуза предметом «Физическая культура» на основании критериев системы</w:t>
      </w:r>
      <w:r w:rsidRPr="00B91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менеджмента качества.</w:t>
      </w:r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C20">
        <w:rPr>
          <w:rFonts w:ascii="Times New Roman" w:hAnsi="Times New Roman" w:cs="Times New Roman"/>
          <w:sz w:val="28"/>
          <w:szCs w:val="28"/>
        </w:rPr>
        <w:t>Методы и организация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В университете было проведено анкетирование, в котором приняли участие 210 студентов первого курса из 1018, что составляет 20,6%. Опрос проводился в марте 2014 года. Также проводилась статистическая обработка материалов и их анализ. </w:t>
      </w:r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E3F">
        <w:rPr>
          <w:rFonts w:ascii="Times New Roman" w:hAnsi="Times New Roman" w:cs="Times New Roman"/>
          <w:sz w:val="28"/>
          <w:szCs w:val="28"/>
        </w:rPr>
        <w:t>Результаты и их обсуждение.</w:t>
      </w:r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учебной дисциплины 79,5% опрошенных юношей и девушек считают оптимальным </w:t>
      </w:r>
      <w:r>
        <w:rPr>
          <w:rFonts w:ascii="Times New Roman" w:hAnsi="Times New Roman" w:cs="Times New Roman"/>
          <w:sz w:val="28"/>
          <w:szCs w:val="28"/>
        </w:rPr>
        <w:t>(рис. 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78,1% студентов отмечают, что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время обучения в вузе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получили знания и навыки</w:t>
      </w:r>
      <w:r w:rsidRPr="00F66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самостоятельного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и практической реализации в свободно</w:t>
      </w:r>
      <w:r>
        <w:rPr>
          <w:rFonts w:ascii="Times New Roman" w:hAnsi="Times New Roman" w:cs="Times New Roman"/>
          <w:sz w:val="28"/>
          <w:szCs w:val="28"/>
        </w:rPr>
        <w:t>е время.</w:t>
      </w:r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и спортивная жизнь университета </w:t>
      </w:r>
    </w:p>
    <w:p w:rsidR="00F7154D" w:rsidRDefault="00F7154D" w:rsidP="00F715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способствует формированию здорового образа жизни, о чем высказались</w:t>
      </w:r>
    </w:p>
    <w:p w:rsidR="00F7154D" w:rsidRDefault="00F7154D" w:rsidP="00F715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83,9% анкетируемых.</w:t>
      </w:r>
    </w:p>
    <w:p w:rsidR="00F7154D" w:rsidRDefault="00F7154D" w:rsidP="00F715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54D" w:rsidRDefault="00F7154D" w:rsidP="00F7154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5734050" cy="4152900"/>
            <wp:effectExtent l="0" t="0" r="19050" b="1905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5E00F2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Pr="005E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85D2F">
        <w:rPr>
          <w:rFonts w:ascii="Times New Roman" w:hAnsi="Times New Roman" w:cs="Times New Roman"/>
          <w:color w:val="000000" w:themeColor="text1"/>
          <w:sz w:val="28"/>
          <w:szCs w:val="28"/>
        </w:rPr>
        <w:t>Факторы</w:t>
      </w:r>
      <w:r w:rsidRPr="005E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дисциплины «Физическая культура»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54D" w:rsidRPr="005E00F2" w:rsidRDefault="00F7154D" w:rsidP="00F7154D">
      <w:pPr>
        <w:spacing w:line="240" w:lineRule="auto"/>
        <w:ind w:firstLine="720"/>
        <w:jc w:val="center"/>
      </w:pPr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дисциплина важна для дальнейшей учебы, что отмечают 71,1% девушек и юношей, обучающихся в вузе.</w:t>
      </w:r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63,6% студентов считают ее необходимой и важной для будущей профессиональной деятельности </w:t>
      </w:r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Если рассмотреть результаты отдельно по факультетам (рисунок 2), то по группе этих факторов средние значения следующие: исторический факультет – 60,4%, факультет естествознания – 66,6%, факультет эстетического образования - 67,3%, факультет белорусской и русской филологии – 67,4%, факультет дошкольного образования – 70,8%,  факультет специального образования – 71,8%, факультет социально-педагогических технологий – 72,5%. факультет психологии – 72,6%, факультет начального образования – 74%, физический факультет - 78%, математический факультет – 78,8%.</w:t>
      </w:r>
      <w:proofErr w:type="gramEnd"/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всех факультетах по группе этих факторов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61">
        <w:rPr>
          <w:rFonts w:ascii="Times New Roman" w:hAnsi="Times New Roman" w:cs="Times New Roman"/>
          <w:sz w:val="28"/>
          <w:szCs w:val="28"/>
        </w:rPr>
        <w:t xml:space="preserve">качество образовательной услуги оценивается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5061">
        <w:rPr>
          <w:rFonts w:ascii="Times New Roman" w:hAnsi="Times New Roman" w:cs="Times New Roman"/>
          <w:sz w:val="28"/>
          <w:szCs w:val="28"/>
        </w:rPr>
        <w:t>хорошее</w:t>
      </w:r>
      <w:r>
        <w:rPr>
          <w:rFonts w:ascii="Times New Roman" w:hAnsi="Times New Roman" w:cs="Times New Roman"/>
          <w:sz w:val="28"/>
          <w:szCs w:val="28"/>
        </w:rPr>
        <w:t>» (требования выполняются) в соответствии с системой менеджмента качества университета.</w:t>
      </w:r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Таким образом, на основе результатов проведенного исследования</w:t>
      </w:r>
    </w:p>
    <w:p w:rsidR="00F7154D" w:rsidRDefault="00F7154D" w:rsidP="00F7154D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100" cy="44386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154D" w:rsidRDefault="00F7154D" w:rsidP="00F7154D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4D" w:rsidRDefault="00F7154D" w:rsidP="00F7154D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0F2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Pr="005E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33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</w:t>
      </w:r>
      <w:r w:rsidRPr="00D73E8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985D2F">
        <w:rPr>
          <w:rFonts w:ascii="Times New Roman" w:hAnsi="Times New Roman" w:cs="Times New Roman"/>
          <w:color w:val="000000" w:themeColor="text1"/>
          <w:sz w:val="28"/>
          <w:szCs w:val="28"/>
        </w:rPr>
        <w:t>актор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E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дисциплины «Физическая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можно сделать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выводы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F7154D" w:rsidRDefault="00F7154D" w:rsidP="00F7154D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25061">
        <w:rPr>
          <w:rFonts w:ascii="Times New Roman" w:hAnsi="Times New Roman"/>
          <w:sz w:val="28"/>
          <w:szCs w:val="28"/>
        </w:rPr>
        <w:t>По группе факторов: «О</w:t>
      </w:r>
      <w:r w:rsidRPr="00425061">
        <w:rPr>
          <w:rFonts w:ascii="Times New Roman" w:hAnsi="Times New Roman"/>
          <w:color w:val="000000"/>
          <w:sz w:val="28"/>
          <w:szCs w:val="28"/>
        </w:rPr>
        <w:t>бъем учебной дисциплины</w:t>
      </w:r>
      <w:r w:rsidRPr="004250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61">
        <w:rPr>
          <w:rFonts w:ascii="Times New Roman" w:hAnsi="Times New Roman"/>
          <w:sz w:val="28"/>
          <w:szCs w:val="28"/>
        </w:rPr>
        <w:t xml:space="preserve">(79,5%), «Знания и навыки по физической культуре </w:t>
      </w:r>
      <w:r w:rsidRPr="00425061">
        <w:rPr>
          <w:rFonts w:ascii="Times New Roman" w:hAnsi="Times New Roman"/>
          <w:color w:val="000000"/>
          <w:sz w:val="28"/>
          <w:szCs w:val="28"/>
        </w:rPr>
        <w:t>для самостоятельного</w:t>
      </w:r>
      <w:r w:rsidRPr="00425061">
        <w:rPr>
          <w:rFonts w:ascii="Times New Roman" w:hAnsi="Times New Roman"/>
          <w:sz w:val="28"/>
          <w:szCs w:val="28"/>
        </w:rPr>
        <w:t xml:space="preserve"> использования</w:t>
      </w:r>
      <w:r w:rsidRPr="00425061">
        <w:rPr>
          <w:rFonts w:ascii="Times New Roman" w:hAnsi="Times New Roman"/>
          <w:color w:val="000000"/>
          <w:sz w:val="28"/>
          <w:szCs w:val="28"/>
        </w:rPr>
        <w:t xml:space="preserve"> и практической реализации</w:t>
      </w:r>
      <w:r w:rsidRPr="00425061">
        <w:rPr>
          <w:rFonts w:ascii="Times New Roman" w:hAnsi="Times New Roman"/>
          <w:sz w:val="28"/>
          <w:szCs w:val="28"/>
        </w:rPr>
        <w:t xml:space="preserve"> их на практике»</w:t>
      </w:r>
      <w:r>
        <w:rPr>
          <w:rFonts w:ascii="Times New Roman" w:hAnsi="Times New Roman"/>
          <w:sz w:val="28"/>
          <w:szCs w:val="28"/>
        </w:rPr>
        <w:t xml:space="preserve"> (78,1%)</w:t>
      </w:r>
      <w:r w:rsidRPr="00425061">
        <w:rPr>
          <w:rFonts w:ascii="Times New Roman" w:hAnsi="Times New Roman"/>
          <w:sz w:val="28"/>
          <w:szCs w:val="28"/>
        </w:rPr>
        <w:t xml:space="preserve">, </w:t>
      </w:r>
      <w:r w:rsidRPr="00425061">
        <w:rPr>
          <w:rFonts w:ascii="Times New Roman" w:hAnsi="Times New Roman"/>
          <w:color w:val="000000"/>
          <w:sz w:val="28"/>
          <w:szCs w:val="28"/>
        </w:rPr>
        <w:t xml:space="preserve">«Данная дисциплина </w:t>
      </w:r>
      <w:r>
        <w:rPr>
          <w:rFonts w:ascii="Times New Roman" w:hAnsi="Times New Roman"/>
          <w:color w:val="000000"/>
          <w:sz w:val="28"/>
          <w:szCs w:val="28"/>
        </w:rPr>
        <w:t>важ</w:t>
      </w:r>
      <w:r w:rsidRPr="00425061">
        <w:rPr>
          <w:rFonts w:ascii="Times New Roman" w:hAnsi="Times New Roman"/>
          <w:color w:val="000000"/>
          <w:sz w:val="28"/>
          <w:szCs w:val="28"/>
        </w:rPr>
        <w:t>на для дальнейшей учебы</w:t>
      </w:r>
      <w:r w:rsidRPr="0042506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71</w:t>
      </w:r>
      <w:r w:rsidRPr="004250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425061">
        <w:rPr>
          <w:rFonts w:ascii="Times New Roman" w:hAnsi="Times New Roman"/>
          <w:sz w:val="28"/>
          <w:szCs w:val="28"/>
        </w:rPr>
        <w:t>%)</w:t>
      </w:r>
      <w:r w:rsidRPr="00FB68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будущей профессиональной деятельности»</w:t>
      </w:r>
      <w:r w:rsidRPr="005C743E">
        <w:rPr>
          <w:rFonts w:ascii="Times New Roman" w:hAnsi="Times New Roman"/>
          <w:sz w:val="28"/>
          <w:szCs w:val="28"/>
        </w:rPr>
        <w:t xml:space="preserve"> (6</w:t>
      </w:r>
      <w:r>
        <w:rPr>
          <w:rFonts w:ascii="Times New Roman" w:hAnsi="Times New Roman"/>
          <w:sz w:val="28"/>
          <w:szCs w:val="28"/>
        </w:rPr>
        <w:t>3</w:t>
      </w:r>
      <w:r w:rsidRPr="005C74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5C743E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6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5061">
        <w:rPr>
          <w:rFonts w:ascii="Times New Roman" w:hAnsi="Times New Roman"/>
          <w:sz w:val="28"/>
          <w:szCs w:val="28"/>
        </w:rPr>
        <w:t xml:space="preserve">качество образовательной услуги оценивается как </w:t>
      </w:r>
      <w:r>
        <w:rPr>
          <w:rFonts w:ascii="Times New Roman" w:hAnsi="Times New Roman"/>
          <w:sz w:val="28"/>
          <w:szCs w:val="28"/>
        </w:rPr>
        <w:t>«</w:t>
      </w:r>
      <w:r w:rsidRPr="00425061">
        <w:rPr>
          <w:rFonts w:ascii="Times New Roman" w:hAnsi="Times New Roman"/>
          <w:sz w:val="28"/>
          <w:szCs w:val="28"/>
        </w:rPr>
        <w:t>хорошее</w:t>
      </w:r>
      <w:r>
        <w:rPr>
          <w:rFonts w:ascii="Times New Roman" w:hAnsi="Times New Roman"/>
          <w:sz w:val="28"/>
          <w:szCs w:val="28"/>
        </w:rPr>
        <w:t>»</w:t>
      </w:r>
      <w:r w:rsidRPr="00425061">
        <w:rPr>
          <w:rFonts w:ascii="Times New Roman" w:hAnsi="Times New Roman"/>
          <w:sz w:val="28"/>
          <w:szCs w:val="28"/>
        </w:rPr>
        <w:t xml:space="preserve"> (требования выполняются, но имеются несущественные замечания).</w:t>
      </w:r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 одному из факторов «Формирование здорового образа жизни» </w:t>
      </w:r>
      <w:r w:rsidRPr="005C74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5C7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743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качество преподавания оценивается как «отличное» (требования выполняются в полном объеме).</w:t>
      </w:r>
    </w:p>
    <w:p w:rsidR="00F7154D" w:rsidRDefault="00F7154D" w:rsidP="00F7154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целом удовлетворенность студентов первого курса качеством преподавания дисциплины «Физическая культура» по этим факторам составляет </w:t>
      </w:r>
      <w:r w:rsidRPr="005C74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7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743E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что позволяет характеризовать качество образовательных услуг как «хорошее» (требования выполняются, но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имеются несущественные замечания) в соответствии с положением системы менеджмента качества университета.</w:t>
      </w:r>
    </w:p>
    <w:p w:rsidR="00F7154D" w:rsidRDefault="00F7154D" w:rsidP="00F7154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A77" w:rsidRPr="00F7154D" w:rsidRDefault="00BD5A77" w:rsidP="00F7154D"/>
    <w:sectPr w:rsidR="00BD5A77" w:rsidRPr="00F7154D" w:rsidSect="00CE25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C5" w:rsidRDefault="00D331C5" w:rsidP="00A03BCD">
      <w:pPr>
        <w:spacing w:line="240" w:lineRule="auto"/>
      </w:pPr>
      <w:r>
        <w:separator/>
      </w:r>
    </w:p>
  </w:endnote>
  <w:endnote w:type="continuationSeparator" w:id="0">
    <w:p w:rsidR="00D331C5" w:rsidRDefault="00D331C5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C5" w:rsidRDefault="00D331C5" w:rsidP="00A03BCD">
      <w:pPr>
        <w:spacing w:line="240" w:lineRule="auto"/>
      </w:pPr>
      <w:r>
        <w:separator/>
      </w:r>
    </w:p>
  </w:footnote>
  <w:footnote w:type="continuationSeparator" w:id="0">
    <w:p w:rsidR="00D331C5" w:rsidRDefault="00D331C5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4D41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3E12C1"/>
    <w:rsid w:val="004029FC"/>
    <w:rsid w:val="00403DDF"/>
    <w:rsid w:val="00404738"/>
    <w:rsid w:val="0040576D"/>
    <w:rsid w:val="004177FE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1A59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50B7B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9E30B2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D5A77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63012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331C5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7154D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653506726293371"/>
          <c:y val="4.7401437025096436E-2"/>
          <c:w val="0.59775174444657864"/>
          <c:h val="0.905197125949807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pattFill prst="narVert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1"/>
            <c:spPr>
              <a:pattFill prst="dkUpDiag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2"/>
            <c:spPr>
              <a:pattFill prst="dkHorz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3"/>
            <c:spPr>
              <a:pattFill prst="trellis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spPr>
              <a:pattFill prst="narHorz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Lbls>
            <c:dLbl>
              <c:idx val="0"/>
              <c:layout>
                <c:manualLayout>
                  <c:x val="9.2672718235801785E-3"/>
                  <c:y val="-0.45973159463664326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5 %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0"/>
                  <c:y val="-0.45270559930008747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1 %</a:t>
                    </a:r>
                    <a:endParaRPr lang="en-US"/>
                  </a:p>
                </c:rich>
              </c:tx>
              <c:spPr>
                <a:noFill/>
              </c:spPr>
              <c:dLblPos val="ctr"/>
              <c:showVal val="1"/>
            </c:dLbl>
            <c:dLbl>
              <c:idx val="2"/>
              <c:layout>
                <c:manualLayout>
                  <c:x val="6.6445182724252407E-3"/>
                  <c:y val="-0.45487630788232974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3,9 %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2.3147687934357043E-3"/>
                  <c:y val="-0.38816292700254673"/>
                </c:manualLayout>
              </c:layout>
              <c:tx>
                <c:rich>
                  <a:bodyPr/>
                  <a:lstStyle/>
                  <a:p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71</a:t>
                    </a: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1 %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4"/>
              <c:layout>
                <c:manualLayout>
                  <c:x val="2.0003313539296034E-4"/>
                  <c:y val="-0.35098139048408467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,6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Лист1!$A$2:$A$6</c:f>
              <c:strCache>
                <c:ptCount val="5"/>
                <c:pt idx="0">
                  <c:v>Объем учебной дисциплины</c:v>
                </c:pt>
                <c:pt idx="1">
                  <c:v>Знания и навыки по ФК</c:v>
                </c:pt>
                <c:pt idx="2">
                  <c:v>Формирование здорового образа жизни</c:v>
                </c:pt>
                <c:pt idx="3">
                  <c:v>Дисциплина "ФК" важна для дальнейшей учебы</c:v>
                </c:pt>
                <c:pt idx="4">
                  <c:v>Дисциплина "ФК" важна для профес. деятельности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79.5</c:v>
                </c:pt>
                <c:pt idx="1">
                  <c:v>78.099999999999994</c:v>
                </c:pt>
                <c:pt idx="2">
                  <c:v>83.9</c:v>
                </c:pt>
                <c:pt idx="3">
                  <c:v>71.099999999999994</c:v>
                </c:pt>
                <c:pt idx="4">
                  <c:v>63.6</c:v>
                </c:pt>
              </c:numCache>
            </c:numRef>
          </c:val>
        </c:ser>
        <c:overlap val="100"/>
        <c:axId val="92759936"/>
        <c:axId val="92761472"/>
      </c:barChart>
      <c:catAx>
        <c:axId val="92759936"/>
        <c:scaling>
          <c:orientation val="minMax"/>
        </c:scaling>
        <c:delete val="1"/>
        <c:axPos val="b"/>
        <c:tickLblPos val="none"/>
        <c:crossAx val="92761472"/>
        <c:crosses val="autoZero"/>
        <c:auto val="1"/>
        <c:lblAlgn val="ctr"/>
        <c:lblOffset val="100"/>
      </c:catAx>
      <c:valAx>
        <c:axId val="92761472"/>
        <c:scaling>
          <c:orientation val="minMax"/>
        </c:scaling>
        <c:axPos val="l"/>
        <c:majorGridlines/>
        <c:numFmt formatCode="General" sourceLinked="0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275993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2443839868853688"/>
          <c:y val="8.169592333068483E-2"/>
          <c:w val="0.26227256476661348"/>
          <c:h val="0.87024729706951909"/>
        </c:manualLayout>
      </c:layout>
      <c:overlay val="1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401383601884205E-2"/>
          <c:y val="3.3874964714078942E-2"/>
          <c:w val="0.71560636874033057"/>
          <c:h val="0.829659633506911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учебной дисциплины, Знания и навыки по ФК, Формирование ЗОЖ, Дисциплина "ФК" важна для учебы и профссион. деятельности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60,4</a:t>
                    </a:r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0"/>
                  <c:y val="-2.0740740740740712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66,4</a:t>
                    </a:r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2075055187638012E-3"/>
                  <c:y val="-1.7777777777777781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67,3</a:t>
                    </a:r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0"/>
                  <c:y val="-1.7777777777777781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67,4</a:t>
                    </a:r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70,8</a:t>
                    </a:r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71,8</a:t>
                    </a:r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72,5</a:t>
                    </a:r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72,6</a:t>
                    </a:r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74</a:t>
                    </a:r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78</a:t>
                    </a:r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78,7</a:t>
                    </a:r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 sz="12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Истфак</c:v>
                </c:pt>
                <c:pt idx="1">
                  <c:v>Естфак</c:v>
                </c:pt>
                <c:pt idx="2">
                  <c:v>ФЭО</c:v>
                </c:pt>
                <c:pt idx="3">
                  <c:v>ФБиРФ</c:v>
                </c:pt>
                <c:pt idx="4">
                  <c:v>ФДО</c:v>
                </c:pt>
                <c:pt idx="5">
                  <c:v>ФСО</c:v>
                </c:pt>
                <c:pt idx="6">
                  <c:v>ФСПТ</c:v>
                </c:pt>
                <c:pt idx="7">
                  <c:v>ФП</c:v>
                </c:pt>
                <c:pt idx="8">
                  <c:v>ФНО</c:v>
                </c:pt>
                <c:pt idx="9">
                  <c:v>Физфак</c:v>
                </c:pt>
                <c:pt idx="10">
                  <c:v>Матфак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60.4</c:v>
                </c:pt>
                <c:pt idx="1">
                  <c:v>66.400000000000006</c:v>
                </c:pt>
                <c:pt idx="2">
                  <c:v>67.3</c:v>
                </c:pt>
                <c:pt idx="3">
                  <c:v>67.400000000000006</c:v>
                </c:pt>
                <c:pt idx="4">
                  <c:v>70.8</c:v>
                </c:pt>
                <c:pt idx="5">
                  <c:v>71.8</c:v>
                </c:pt>
                <c:pt idx="6">
                  <c:v>72.5</c:v>
                </c:pt>
                <c:pt idx="7">
                  <c:v>72.599999999999994</c:v>
                </c:pt>
                <c:pt idx="8">
                  <c:v>74</c:v>
                </c:pt>
                <c:pt idx="9">
                  <c:v>78</c:v>
                </c:pt>
                <c:pt idx="10">
                  <c:v>78.7</c:v>
                </c:pt>
              </c:numCache>
            </c:numRef>
          </c:val>
        </c:ser>
        <c:axId val="130450560"/>
        <c:axId val="130452096"/>
      </c:barChart>
      <c:catAx>
        <c:axId val="130450560"/>
        <c:scaling>
          <c:orientation val="minMax"/>
        </c:scaling>
        <c:axPos val="b"/>
        <c:tickLblPos val="nextTo"/>
        <c:crossAx val="130452096"/>
        <c:crosses val="autoZero"/>
        <c:auto val="1"/>
        <c:lblAlgn val="ctr"/>
        <c:lblOffset val="100"/>
      </c:catAx>
      <c:valAx>
        <c:axId val="130452096"/>
        <c:scaling>
          <c:orientation val="minMax"/>
        </c:scaling>
        <c:axPos val="l"/>
        <c:majorGridlines/>
        <c:numFmt formatCode="General" sourceLinked="1"/>
        <c:tickLblPos val="nextTo"/>
        <c:crossAx val="130450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374285167996383"/>
          <c:y val="0.11150889472149303"/>
          <c:w val="0.20301211520745341"/>
          <c:h val="0.76809285505978575"/>
        </c:manualLayout>
      </c:layout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8CB7B7-FBA5-4A23-A0A6-665738A5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2015-12-05T20:10:00Z</dcterms:created>
  <dcterms:modified xsi:type="dcterms:W3CDTF">2015-12-05T20:10:00Z</dcterms:modified>
</cp:coreProperties>
</file>