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90D" w:rsidRPr="00C90AF2" w:rsidRDefault="0043390D" w:rsidP="0043390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>РИТУАЛЬНЫЕ ГИМНАСТИКИ — СОСТАВНАЯ ЧАСТЬ ТРАДИЦИОНН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ФИЗИЧЕСКОЙ КУЛЬТУРЫ БЕЛАРУСОВ</w:t>
      </w:r>
    </w:p>
    <w:p w:rsidR="0043390D" w:rsidRDefault="0043390D" w:rsidP="0043390D">
      <w:pPr>
        <w:spacing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0" w:name="_GoBack"/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Э. </w:t>
      </w:r>
      <w:r w:rsidRPr="00C90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Адамович, БГПУ</w:t>
      </w:r>
    </w:p>
    <w:bookmarkEnd w:id="0"/>
    <w:p w:rsidR="0043390D" w:rsidRPr="00C90AF2" w:rsidRDefault="0043390D" w:rsidP="0043390D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3390D" w:rsidRDefault="0043390D" w:rsidP="0043390D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Современная цивилизация породила множество проблем, обусловленных в первую очередь экономическими интересами. Экономические интересы в большинстве случаев воздействовали как на среду обитания человечества, так и </w:t>
      </w:r>
      <w:proofErr w:type="gramStart"/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proofErr w:type="gramEnd"/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лично. В послед</w:t>
      </w: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нее время возросло вредоносное влияние на психику, что обуслов</w:t>
      </w: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лено увеличением интенсивности производственных процессов, ог</w:t>
      </w: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ромным потокам получаемой и необходимой для работы и жизни в социуме специальной и общей информации.</w:t>
      </w:r>
    </w:p>
    <w:p w:rsidR="0043390D" w:rsidRDefault="0043390D" w:rsidP="0043390D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 это привело к резкому увеличению психических рас</w:t>
      </w: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стройств, употреблению наркотических и других подобных им ве</w:t>
      </w: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ществ, возникновению множества деструктивных сект и религий.</w:t>
      </w:r>
    </w:p>
    <w:p w:rsidR="0043390D" w:rsidRDefault="0043390D" w:rsidP="0043390D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>В чем же причина? Психологи утверждают, что вся проблема в изменении ценностей и разрушении традиционного общества. Решения они видят в своеобразном симбиозе современной экономики и практики традиции конкретного народа. И в качестве примера при</w:t>
      </w: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водят такие страны, как Японию Южную </w:t>
      </w:r>
      <w:proofErr w:type="gramStart"/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>Карею</w:t>
      </w:r>
      <w:proofErr w:type="gramEnd"/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>, где на ряду с со</w:t>
      </w: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временными достижениями науки, правительства большое внима</w:t>
      </w: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уделяют поддержанию народных традиций, религии и местный традициям физической культуры. Именно традиционная физическая культура (джиу-джитсу, дзюдо, карате, айкидо), на первых порах бы</w:t>
      </w: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 визитной карточкой Японии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она заинтересовывала, создавала своеобразный неповторимый ими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 стр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аны. Для Индии была и остается такой карточкой – йога, для Китая – ушу, для Кореи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таэквандо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Все ранее перечисленные элементы традиционной физической культуры Востока, по мнению современных медиков, несут в себе определенные методы воздействия на организм занимающегося и его оздоровление. Они рекомендованы во всем мире в качестве средств релаксации.</w:t>
      </w:r>
    </w:p>
    <w:p w:rsidR="0043390D" w:rsidRDefault="0043390D" w:rsidP="0043390D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Физическая культура, являлась неотъемлемой частью общей культуры, сформировала к настоящему времени многообразие ви</w:t>
      </w: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дов спорта, систем физической реабилитации и оздоровления. Ее формирование обусловили следующие факторы: необходимость определенного уровня физического развития для жизнеобеспечения личности и общества в целом; требования к защитнику семьи, рода, племени (мужчины); поддержание физиологических возможностей для вынашивания и воспитания детей (женщины).</w:t>
      </w:r>
    </w:p>
    <w:p w:rsidR="0043390D" w:rsidRDefault="0043390D" w:rsidP="0043390D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народ имеет и пользуется только им разработанной оригинальной системой физической культуры, которая является не</w:t>
      </w: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изменной на протяжении веков, поэтому ее можно назвать традици</w:t>
      </w: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онной. Развитие и сохранение традиционной физической культуры (ТФК) </w:t>
      </w: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обусловлено: генетическими особенностями, характерными для различных народов [1]; природно-климатическими условиями-в </w:t>
      </w:r>
      <w:proofErr w:type="gramStart"/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местах</w:t>
      </w:r>
      <w:proofErr w:type="gramEnd"/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проживания; доминирующим укладом в хозяйственной дея</w:t>
      </w: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тельности этноса: различиями в мировоззрении. Следовательно: основной целью ТФК является воспитание у подрастающего поко</w:t>
      </w: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ления психических и физических навыков, необходимых для вступ</w:t>
      </w: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ления во взрослую жизнь. ТФК, как система включает следующие элементы: народные игры и танцы, в которых прослеживаются риту</w:t>
      </w: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альные действия: подготовка воина-охотника, тайная часть — воин</w:t>
      </w: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ская магия; системы народной магии, являются основным источни</w:t>
      </w: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ком традиционного психотренинга.</w:t>
      </w:r>
    </w:p>
    <w:p w:rsidR="0043390D" w:rsidRDefault="0043390D" w:rsidP="0043390D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Описанные элементы 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диционной физической культуры опре</w:t>
      </w: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деляют многообразие имеющихся упражнений. Но в то же 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гов</w:t>
      </w: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>орить и об определенн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повторяющихся элементах, являющихся, по мнению авто</w:t>
      </w: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>ра,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снованием для существования основных видов ТФК. </w:t>
      </w: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Основанием для выделения основных видов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ТФК может служить</w:t>
      </w: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наличие хорошо разработанной системы, обос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новывающей психофи</w:t>
      </w: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зические и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изиологические процессы, протекающие в </w:t>
      </w: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организме человека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указывающие на связь между физи</w:t>
      </w: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ческими упражнениями и здоро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вьем человека.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</w:t>
      </w: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говорить только о трех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истемах медицины, имеющих харак</w:t>
      </w: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>терные только для них самих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ъяснение протекающие в организме</w:t>
      </w: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человека.</w:t>
      </w:r>
      <w:proofErr w:type="gramEnd"/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Это— </w:t>
      </w:r>
      <w:proofErr w:type="gramStart"/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proofErr w:type="gramEnd"/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>ропейская,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амая молодая, но и наиболее раз</w:t>
      </w: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работанная: индийская, наиболее древн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яя и дальневосточная, пе</w:t>
      </w: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>реходная между ними.</w:t>
      </w:r>
    </w:p>
    <w:p w:rsidR="0043390D" w:rsidRDefault="0043390D" w:rsidP="0043390D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>Опираясь на указанные школы медицины, автор различает следующие основные виды 7ФК, наиболее сохранившиеся « влияющие на формирование физической культуры в современно^ обществе: европейский; индийский; дальневосточный. Европейская физическая культура в значительной степени потеряла связь со своими корнями — традиционной физической культурой, а вместе с этим утратила и духовные элементы, которые являлись составной частью традиционной физической культуры. Дальнейшее развитие оздоровительной физической культуры возможно при условии при</w:t>
      </w: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дания ей национально-традиционного характера, возобновления связи в таких направлениях, как личная физическая культура, се</w:t>
      </w: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мейная физическая культура, массовые физкультурн</w:t>
      </w:r>
      <w:proofErr w:type="gramStart"/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оздоровительные мероприятия и др. [10].</w:t>
      </w:r>
    </w:p>
    <w:p w:rsidR="0043390D" w:rsidRDefault="0043390D" w:rsidP="0043390D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Специалисты не отрицают ценность использования элементов традиционной физической культуры в системе физического воспи</w:t>
      </w: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тания человека, но реальное место данных элементов в общей сис</w:t>
      </w: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теме физической подготовки еще незначительно. Это связано, во- первых, с внешней непритязательностью традиционных игр</w:t>
      </w:r>
      <w:proofErr w:type="gramStart"/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proofErr w:type="gramEnd"/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>изи</w:t>
      </w: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ческих упражнений; во-вторых, с отсутствием целенаправленной работы по внедрению данных элементов в практику воспитательной деятельности. В традиционной физической подготовке не ставятся задачи достигнуть </w:t>
      </w: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рекордных результатов в состязательных частях, здесь на первом плане — освоение упражнений и овладение зна</w:t>
      </w: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ниями</w:t>
      </w:r>
      <w:proofErr w:type="gramStart"/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оторые сообщает преподаватель. Большое внимание уде</w:t>
      </w: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ляется формированию духовных ценностей ученика на базе родной для него веры, культуры. Это очень важно в наше время, когда за</w:t>
      </w: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силье профессиональной физической культуры не только разрушает традиционные духовные ценности, но и воспитывает у молодежи цинизм, жестокость, безразличие.</w:t>
      </w:r>
    </w:p>
    <w:p w:rsidR="0043390D" w:rsidRDefault="0043390D" w:rsidP="0043390D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 для занятий традиционной физической культурой не имеет ограничений, что позволяет быть активными в этом и родите</w:t>
      </w: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лям, и детям. Данные обстоятельства сказываются на микроклимате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</w:t>
      </w: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>мье и позволяют ребенку видет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в отце или матери продолжателя</w:t>
      </w: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традиций народа, усваивать эти традиции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впоследствии самому</w:t>
      </w: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пропагандировать их. В этом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одна из главных ценностей 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</w:t>
      </w: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ционной физической подготовки. В качестве примера сохранив</w:t>
      </w: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шая элементов традиционно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физической культуры белорусов мо</w:t>
      </w: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жно привести гимнастику «Крыжам </w:t>
      </w:r>
      <w:proofErr w:type="spellStart"/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>ляжаць</w:t>
      </w:r>
      <w:proofErr w:type="spellEnd"/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>», которая в трад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иционных</w:t>
      </w: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представлениях позволяла «излечивать» от вредоносного воздействия и относится к разряду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ритуальных гимнастик. Ритуальные</w:t>
      </w: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гимнастики в первую очередь ставят перед собой задачу пси</w:t>
      </w: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хофизического тренинга, позволяющего, </w:t>
      </w:r>
      <w:proofErr w:type="gramStart"/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практикующему</w:t>
      </w:r>
      <w:proofErr w:type="gramEnd"/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его, дости</w:t>
      </w: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гать определенных возможностей, которые в свою очередь подни</w:t>
      </w: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мают адепта над окружающими.</w:t>
      </w:r>
    </w:p>
    <w:p w:rsidR="0043390D" w:rsidRPr="00C90AF2" w:rsidRDefault="0043390D" w:rsidP="0043390D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Обращение к Богу </w:t>
      </w:r>
      <w:proofErr w:type="gramStart"/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>—э</w:t>
      </w:r>
      <w:proofErr w:type="gramEnd"/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и есть объяснение сути ритуальных гимнастик, которые известны всем народам мира, а некоторые из них— йога и </w:t>
      </w:r>
      <w:proofErr w:type="spellStart"/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>цигун</w:t>
      </w:r>
      <w:proofErr w:type="spellEnd"/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настоящее время признаны мировым сообще</w:t>
      </w: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ством, как средство поддержания психического и физического здо</w:t>
      </w: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ровья. Составной частью этих систем, позволяющих «добиваться» общения с Богом и контролировать </w:t>
      </w:r>
      <w:proofErr w:type="gramStart"/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процессы</w:t>
      </w:r>
      <w:proofErr w:type="gramEnd"/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происходящие в теле, является дыхание. А была ли ритуальная гимнастика у славян? Эти вопросы возникли у автора после прочтения ниже приведенной ку</w:t>
      </w: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пальской песни, записанной Бессоновым в середине XIX ст.</w:t>
      </w:r>
    </w:p>
    <w:p w:rsidR="0043390D" w:rsidRPr="00C90AF2" w:rsidRDefault="0043390D" w:rsidP="0043390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0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</w:t>
      </w:r>
      <w:proofErr w:type="spellStart"/>
      <w:r w:rsidRPr="00C90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Сярадзь</w:t>
      </w:r>
      <w:proofErr w:type="spellEnd"/>
      <w:r w:rsidRPr="00C90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90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сяла</w:t>
      </w:r>
      <w:proofErr w:type="spellEnd"/>
      <w:r w:rsidRPr="00C90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90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Воучкоускага</w:t>
      </w:r>
      <w:proofErr w:type="spellEnd"/>
      <w:r w:rsidRPr="00C90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</w:p>
    <w:p w:rsidR="0043390D" w:rsidRPr="00C90AF2" w:rsidRDefault="0043390D" w:rsidP="0043390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То,</w:t>
      </w:r>
      <w:r w:rsidRPr="00C90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то!</w:t>
      </w:r>
    </w:p>
    <w:p w:rsidR="0043390D" w:rsidRPr="00C90AF2" w:rsidRDefault="0043390D" w:rsidP="0043390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0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Тута стаяла </w:t>
      </w:r>
      <w:proofErr w:type="spellStart"/>
      <w:r w:rsidRPr="00C90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лазня</w:t>
      </w:r>
      <w:proofErr w:type="spellEnd"/>
      <w:r w:rsidRPr="00C90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дубовая</w:t>
      </w:r>
      <w:proofErr w:type="gramStart"/>
      <w:r w:rsidRPr="00C90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Т</w:t>
      </w:r>
      <w:proofErr w:type="gramEnd"/>
      <w:r w:rsidRPr="00C90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у, ту, ту!</w:t>
      </w:r>
    </w:p>
    <w:p w:rsidR="0043390D" w:rsidRPr="00C90AF2" w:rsidRDefault="0043390D" w:rsidP="0043390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ходз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proofErr w:type="spellEnd"/>
      <w:r w:rsidRPr="00EC66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90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90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децюшк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en-US"/>
        </w:rPr>
        <w:t>i</w:t>
      </w:r>
      <w:proofErr w:type="spellEnd"/>
      <w:r w:rsidRPr="005A5756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богу помол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proofErr w:type="spellEnd"/>
      <w:r w:rsidRPr="00C90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r w:rsidRPr="00C90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</w:t>
      </w:r>
      <w:proofErr w:type="spellEnd"/>
      <w:r w:rsidRPr="00C90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</w:p>
    <w:p w:rsidR="0043390D" w:rsidRPr="00C90AF2" w:rsidRDefault="0043390D" w:rsidP="0043390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0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Стоуб</w:t>
      </w:r>
      <w:proofErr w:type="spellEnd"/>
      <w:r w:rsidRPr="00C90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90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обдымал</w:t>
      </w:r>
      <w:proofErr w:type="gramStart"/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en-US"/>
        </w:rPr>
        <w:t>i</w:t>
      </w:r>
      <w:proofErr w:type="spellEnd"/>
      <w:proofErr w:type="gramEnd"/>
      <w:r w:rsidRPr="00C90AF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.</w:t>
      </w:r>
    </w:p>
    <w:p w:rsidR="0043390D" w:rsidRPr="005A5756" w:rsidRDefault="0043390D" w:rsidP="0043390D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90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Сопухой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крыжом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ляжал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proofErr w:type="spellEnd"/>
      <w:proofErr w:type="gramEnd"/>
    </w:p>
    <w:p w:rsidR="0043390D" w:rsidRPr="00C90AF2" w:rsidRDefault="0043390D" w:rsidP="0043390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0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Яны думал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Пряч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C90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тая,</w:t>
      </w:r>
    </w:p>
    <w:p w:rsidR="0043390D" w:rsidRDefault="0043390D" w:rsidP="0043390D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C90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Анож</w:t>
      </w:r>
      <w:proofErr w:type="spellEnd"/>
      <w:r w:rsidRPr="00C90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90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Сопуха</w:t>
      </w:r>
      <w:proofErr w:type="spellEnd"/>
      <w:r w:rsidRPr="00C90AF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няч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C90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тая!» [2].</w:t>
      </w:r>
    </w:p>
    <w:p w:rsidR="0043390D" w:rsidRDefault="0043390D" w:rsidP="0043390D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>При чтении выше приведенной песни обращает на себя сле</w:t>
      </w: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дующие моменты — «</w:t>
      </w:r>
      <w:proofErr w:type="spellStart"/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>Стоуб</w:t>
      </w:r>
      <w:proofErr w:type="spellEnd"/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>обдымал</w:t>
      </w:r>
      <w:proofErr w:type="spellEnd"/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!», «крыжом </w:t>
      </w:r>
      <w:proofErr w:type="spellStart"/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>ляжал</w:t>
      </w:r>
      <w:proofErr w:type="spellEnd"/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!» и «богу </w:t>
      </w:r>
      <w:proofErr w:type="spellStart"/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п</w:t>
      </w: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>омолщ</w:t>
      </w:r>
      <w:proofErr w:type="gramStart"/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>!с</w:t>
      </w:r>
      <w:proofErr w:type="gramEnd"/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>». Именно два первых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словосочетания и дали толчок к во</w:t>
      </w: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>зникновению ранее приведенных вопросов.</w:t>
      </w:r>
    </w:p>
    <w:p w:rsidR="0043390D" w:rsidRDefault="0043390D" w:rsidP="0043390D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итоге поисков появились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нания о наличии у белорусов риту</w:t>
      </w: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 гимнастики, основанно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на психофизических тренингах, пр</w:t>
      </w:r>
      <w:r w:rsidRPr="00C90AF2">
        <w:rPr>
          <w:rFonts w:ascii="Times New Roman" w:eastAsia="Times New Roman" w:hAnsi="Times New Roman" w:cs="Times New Roman"/>
          <w:color w:val="000000"/>
          <w:sz w:val="28"/>
          <w:szCs w:val="28"/>
        </w:rPr>
        <w:t>инадлежащих как языческой,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 и христианской традиции. Наи</w:t>
      </w:r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>более полно это можно проследить на примере ритуальной гимнастики «</w:t>
      </w:r>
      <w:proofErr w:type="spellStart"/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>Ляжаць</w:t>
      </w:r>
      <w:proofErr w:type="spellEnd"/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крыжам»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43390D" w:rsidRPr="00C90AF2" w:rsidRDefault="0043390D" w:rsidP="0043390D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«Крыжам </w:t>
      </w:r>
      <w:proofErr w:type="spellStart"/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>ляжаць</w:t>
      </w:r>
      <w:proofErr w:type="spellEnd"/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>» является одной из ритуальных гимнастик, со</w:t>
      </w:r>
      <w:proofErr w:type="gramStart"/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  <w:proofErr w:type="gramEnd"/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>х</w:t>
      </w:r>
      <w:proofErr w:type="gramEnd"/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>ранившихся на территории Беларуси, на что в частности указывает,</w:t>
      </w:r>
    </w:p>
    <w:p w:rsidR="0043390D" w:rsidRPr="00C90AF2" w:rsidRDefault="0043390D" w:rsidP="0043390D">
      <w:pPr>
        <w:numPr>
          <w:ilvl w:val="0"/>
          <w:numId w:val="50"/>
        </w:numPr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наличие у белорусов определенного запрета (в обычной </w:t>
      </w:r>
      <w:proofErr w:type="gramStart"/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>жизни</w:t>
      </w:r>
      <w:proofErr w:type="gramEnd"/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т. е. не во время выполнения ритуальных действий, лежать </w:t>
      </w:r>
      <w:proofErr w:type="spellStart"/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>нд</w:t>
      </w:r>
      <w:proofErr w:type="spellEnd"/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земле лицом в низ) [3];</w:t>
      </w:r>
    </w:p>
    <w:p w:rsidR="0043390D" w:rsidRPr="00C90AF2" w:rsidRDefault="0043390D" w:rsidP="0043390D">
      <w:pPr>
        <w:numPr>
          <w:ilvl w:val="0"/>
          <w:numId w:val="50"/>
        </w:numPr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часть названия «Крыж» (русск.— крест). Крест— </w:t>
      </w:r>
      <w:proofErr w:type="gramStart"/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>си</w:t>
      </w:r>
      <w:proofErr w:type="gramEnd"/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>мвол, известный практически всем народам мира. В Европе он становится известен в V—IV тыс. до н. э„ на юге России и северном Кав</w:t>
      </w:r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  <w:t>казе — с II тысячелетия. У ранних христиан обожествление кре</w:t>
      </w:r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  <w:t>ста вызвало сопротивление, поскольку он был языческим символом. Только в IV з. христианская церковь приняла его в ка</w:t>
      </w:r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  <w:t>честве своей эмблемы. До принятия христианства у народов Восточной Европы, кресты были распространены в качестве язы</w:t>
      </w:r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  <w:t>ческих символов. Интересно, что в Великом княжестве Литовском церковные власти долгое время запрещали устанавливать дере</w:t>
      </w:r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  <w:t>вянные кресты на постаментах [4];</w:t>
      </w:r>
    </w:p>
    <w:p w:rsidR="0043390D" w:rsidRPr="00C90AF2" w:rsidRDefault="0043390D" w:rsidP="0043390D">
      <w:pPr>
        <w:numPr>
          <w:ilvl w:val="0"/>
          <w:numId w:val="50"/>
        </w:numPr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поклонение </w:t>
      </w:r>
      <w:proofErr w:type="spellStart"/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>Сапухе</w:t>
      </w:r>
      <w:proofErr w:type="spellEnd"/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>Сапуха</w:t>
      </w:r>
      <w:proofErr w:type="spellEnd"/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>, очевидно, один из наидревнейших персонажей белоруской мифологии, вначале дух домашнего ог</w:t>
      </w:r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  <w:t>ня, а за тем и дух печки, поклонение которому осуществлялась лежанием «Крыжам» [5];</w:t>
      </w:r>
    </w:p>
    <w:p w:rsidR="0043390D" w:rsidRPr="00C90AF2" w:rsidRDefault="0043390D" w:rsidP="0043390D">
      <w:pPr>
        <w:numPr>
          <w:ilvl w:val="0"/>
          <w:numId w:val="50"/>
        </w:numPr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соответствие названия упражнений пяти праздникам поминания предков— </w:t>
      </w:r>
      <w:proofErr w:type="gramStart"/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>«м</w:t>
      </w:r>
      <w:proofErr w:type="gramEnd"/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асляные </w:t>
      </w:r>
      <w:proofErr w:type="spellStart"/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>дзяды</w:t>
      </w:r>
      <w:proofErr w:type="spellEnd"/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>», в субботу перед 10—11 февраля: «</w:t>
      </w:r>
      <w:proofErr w:type="spellStart"/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>наусш</w:t>
      </w:r>
      <w:proofErr w:type="spellEnd"/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>дзяды</w:t>
      </w:r>
      <w:proofErr w:type="spellEnd"/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>» в субботу после 22—24 марта; «</w:t>
      </w:r>
      <w:proofErr w:type="spellStart"/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>велжодные</w:t>
      </w:r>
      <w:proofErr w:type="spellEnd"/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>», з субботу после 1 апреля; «</w:t>
      </w:r>
      <w:proofErr w:type="spellStart"/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>траецюе</w:t>
      </w:r>
      <w:proofErr w:type="spellEnd"/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>дзяды</w:t>
      </w:r>
      <w:proofErr w:type="spellEnd"/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>суботу</w:t>
      </w:r>
      <w:proofErr w:type="spellEnd"/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после 22—24 июня; «зм!трауск1я </w:t>
      </w:r>
      <w:proofErr w:type="spellStart"/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>дзяды</w:t>
      </w:r>
      <w:proofErr w:type="spellEnd"/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>» суббота до 10 ноября;</w:t>
      </w:r>
    </w:p>
    <w:p w:rsidR="0043390D" w:rsidRPr="00C90AF2" w:rsidRDefault="0043390D" w:rsidP="0043390D">
      <w:pPr>
        <w:numPr>
          <w:ilvl w:val="0"/>
          <w:numId w:val="50"/>
        </w:numPr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>существование представления о пяти периодах в году и их соот</w:t>
      </w:r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  <w:t>ветствии с местонахождением Плеяд, в которых возможно из</w:t>
      </w:r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  <w:t>бавление от определенных видов заболеваний, диагностируемых народной медициной;</w:t>
      </w:r>
    </w:p>
    <w:p w:rsidR="0043390D" w:rsidRPr="00C90AF2" w:rsidRDefault="0043390D" w:rsidP="0043390D">
      <w:pPr>
        <w:numPr>
          <w:ilvl w:val="0"/>
          <w:numId w:val="50"/>
        </w:numPr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>использование разнообразных методов дыхания во время вы</w:t>
      </w:r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  <w:t>полнения гимнастики, принадлежащей как языческой традиции «</w:t>
      </w:r>
      <w:proofErr w:type="spellStart"/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>Подых</w:t>
      </w:r>
      <w:proofErr w:type="spellEnd"/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>» [6], так и христианской «Азбучная молитва» [7].</w:t>
      </w:r>
    </w:p>
    <w:p w:rsidR="0043390D" w:rsidRPr="00C90AF2" w:rsidRDefault="0043390D" w:rsidP="0043390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Термин «родовое проклятие» часто встречается в практике народного </w:t>
      </w:r>
      <w:proofErr w:type="spellStart"/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>целительства</w:t>
      </w:r>
      <w:proofErr w:type="spellEnd"/>
      <w:proofErr w:type="gramStart"/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>читается, что только очень сильный це</w:t>
      </w:r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  <w:t xml:space="preserve">литель может его снять, но и то не всегда. С чем это связано? </w:t>
      </w:r>
      <w:proofErr w:type="gramStart"/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>П</w:t>
      </w:r>
      <w:proofErr w:type="gramEnd"/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>® мнению автора, с недостаточно хорошо разработанными методам</w:t>
      </w:r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  <w:vertAlign w:val="superscript"/>
        </w:rPr>
        <w:t>1</w:t>
      </w:r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>'</w:t>
      </w:r>
    </w:p>
    <w:p w:rsidR="0043390D" w:rsidRDefault="0043390D" w:rsidP="0043390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>диагностики, что не позволяет точно определить причины родового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про</w:t>
      </w:r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>клятия. В практике диагностики и лечения народный целитель большей частью основывается на использовании личного ясновиде</w:t>
      </w:r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  <w:t>ния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что,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>возможно</w:t>
      </w:r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не всегда дает достаточную информацию для </w:t>
      </w:r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  <w:vertAlign w:val="subscript"/>
        </w:rPr>
        <w:t>в</w:t>
      </w:r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>ыбора метода и средств лечения.</w:t>
      </w:r>
    </w:p>
    <w:p w:rsidR="0043390D" w:rsidRPr="00C90AF2" w:rsidRDefault="0043390D" w:rsidP="0043390D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Под понятием «родовые заболевания» автор подразумевает болезни, свойственные определенному славянскому роду в течение нескольких поколений, вызванные «родовым проклятием»; недуги, распознаваемые и излечиваемые </w:t>
      </w:r>
      <w:proofErr w:type="gramStart"/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>традиционными</w:t>
      </w:r>
      <w:proofErr w:type="gramEnd"/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народными мето</w:t>
      </w:r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  <w:t>дам, диагностики и лечения.</w:t>
      </w:r>
    </w:p>
    <w:p w:rsidR="0043390D" w:rsidRDefault="0043390D" w:rsidP="0043390D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>Под «родовым проклятием» традиционно подразумевают со</w:t>
      </w:r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  <w:t xml:space="preserve">вершаемое магическое действие, направленное на совокупность людей, объединенных родственными связями. </w:t>
      </w:r>
      <w:proofErr w:type="gramStart"/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>Действие распро</w:t>
      </w:r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  <w:t>страняется не только на живущее, но и на последующие поколения.</w:t>
      </w:r>
      <w:proofErr w:type="gramEnd"/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Традиционно считается, что действие родового проклятия распро</w:t>
      </w:r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  <w:t>страняется на род в течение тринадцати поколений. Представитель тринадцатого поколения может сам уничтожить его или «перевер</w:t>
      </w:r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  <w:t xml:space="preserve">нуть», т. е. изменить это действие </w:t>
      </w:r>
      <w:proofErr w:type="gramStart"/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>на</w:t>
      </w:r>
      <w:proofErr w:type="gramEnd"/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противоположное. Например, если в семье «не держались» деньги, то после «перевертывания» в течение тринадцати поколений род будет славиться своим богатст</w:t>
      </w:r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  <w:t>вом. Проклятие — термин народной магии, под которым понимается определенное негативное действие, произведенное человеком, имеющим природные или приобретенные возможности энергоин</w:t>
      </w:r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  <w:t xml:space="preserve">формационного воздействия. </w:t>
      </w:r>
      <w:r w:rsidRPr="00C90AF2">
        <w:rPr>
          <w:rFonts w:ascii="Times New Roman" w:eastAsia="Arial Unicode MS" w:hAnsi="Times New Roman" w:cs="Times New Roman"/>
          <w:color w:val="000000"/>
          <w:spacing w:val="20"/>
          <w:sz w:val="28"/>
          <w:szCs w:val="28"/>
        </w:rPr>
        <w:t>Род—</w:t>
      </w:r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>эт</w:t>
      </w:r>
      <w:proofErr w:type="gramEnd"/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>о совокупность людей, имеющих общих предков и общие болезни, отражающиеся в опре</w:t>
      </w:r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  <w:t>деленной трансформации генов, которые оказывают определенное влияние на формирование характера человека, его здоровья, при</w:t>
      </w:r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  <w:t xml:space="preserve">вычек.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</w:t>
      </w:r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 С. </w:t>
      </w:r>
      <w:proofErr w:type="spellStart"/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>Немов</w:t>
      </w:r>
      <w:proofErr w:type="spellEnd"/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так описывает это влияние: «Генетическую па</w:t>
      </w:r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  <w:t xml:space="preserve">мять можно определить как такую, в которой информация хранится </w:t>
      </w:r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  <w:vertAlign w:val="superscript"/>
        </w:rPr>
        <w:t>3</w:t>
      </w:r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генотипе, передается и воспроизводится по наследству. Основным биологическим механизмом запоминания информации в такой памя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ти</w:t>
      </w:r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являются, по-видимому, мутации и связанные с ними изменения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генных</w:t>
      </w:r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структур. Генетическая память у человека — единственная, которую мы не можем оказывать влияние через обучение и вос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питание</w:t>
      </w:r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>» [8].</w:t>
      </w:r>
    </w:p>
    <w:p w:rsidR="0043390D" w:rsidRPr="00C90AF2" w:rsidRDefault="0043390D" w:rsidP="0043390D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</w:t>
      </w:r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родовое проклятие— </w:t>
      </w:r>
      <w:proofErr w:type="gramStart"/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>эт</w:t>
      </w:r>
      <w:proofErr w:type="gramEnd"/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>о определенное воз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действие на </w:t>
      </w:r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>генную структуру человека, которая впоследствии, че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рез ге</w:t>
      </w:r>
      <w:r w:rsidRPr="00C90AF2">
        <w:rPr>
          <w:rFonts w:ascii="Times New Roman" w:eastAsia="Arial Unicode MS" w:hAnsi="Times New Roman" w:cs="Times New Roman"/>
          <w:color w:val="000000"/>
          <w:sz w:val="28"/>
          <w:szCs w:val="28"/>
        </w:rPr>
        <w:t>нетическую память, оказывает влияние на всех последующих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представителей данного рода. В народной традиции в качестве своеобразного метода профилактики, предупреждения и уничтожения последствий болезней, определяющихся в народной медицине как родовые проклятия, использовались различные  ритуальные гимнастики.</w:t>
      </w:r>
    </w:p>
    <w:p w:rsidR="0043390D" w:rsidRPr="00C90AF2" w:rsidRDefault="0043390D" w:rsidP="00433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1CA" w:rsidRPr="00E61FB0" w:rsidRDefault="004541CA" w:rsidP="00E61FB0"/>
    <w:sectPr w:rsidR="004541CA" w:rsidRPr="00E61FB0" w:rsidSect="00CE25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19B" w:rsidRDefault="00BD519B" w:rsidP="00A03BCD">
      <w:pPr>
        <w:spacing w:line="240" w:lineRule="auto"/>
      </w:pPr>
      <w:r>
        <w:separator/>
      </w:r>
    </w:p>
  </w:endnote>
  <w:endnote w:type="continuationSeparator" w:id="0">
    <w:p w:rsidR="00BD519B" w:rsidRDefault="00BD519B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19B" w:rsidRDefault="00BD519B" w:rsidP="00A03BCD">
      <w:pPr>
        <w:spacing w:line="240" w:lineRule="auto"/>
      </w:pPr>
      <w:r>
        <w:separator/>
      </w:r>
    </w:p>
  </w:footnote>
  <w:footnote w:type="continuationSeparator" w:id="0">
    <w:p w:rsidR="00BD519B" w:rsidRDefault="00BD519B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43390D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43390D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43390D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4C8E6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310768"/>
    <w:multiLevelType w:val="hybridMultilevel"/>
    <w:tmpl w:val="E2CEA3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761DFF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B4D3EDF"/>
    <w:multiLevelType w:val="hybridMultilevel"/>
    <w:tmpl w:val="76E6C282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>
    <w:nsid w:val="0BBB42A6"/>
    <w:multiLevelType w:val="hybridMultilevel"/>
    <w:tmpl w:val="5C34C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C4EA8"/>
    <w:multiLevelType w:val="hybridMultilevel"/>
    <w:tmpl w:val="78048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45449F"/>
    <w:multiLevelType w:val="hybridMultilevel"/>
    <w:tmpl w:val="9B5A50AE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">
    <w:nsid w:val="14786B48"/>
    <w:multiLevelType w:val="hybridMultilevel"/>
    <w:tmpl w:val="0A40A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F4556"/>
    <w:multiLevelType w:val="hybridMultilevel"/>
    <w:tmpl w:val="6172F16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3BE756B"/>
    <w:multiLevelType w:val="hybridMultilevel"/>
    <w:tmpl w:val="B13A772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C8A6D78"/>
    <w:multiLevelType w:val="hybridMultilevel"/>
    <w:tmpl w:val="8E60A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825C7A"/>
    <w:multiLevelType w:val="multilevel"/>
    <w:tmpl w:val="20945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76C5D68"/>
    <w:multiLevelType w:val="hybridMultilevel"/>
    <w:tmpl w:val="5418B65C"/>
    <w:lvl w:ilvl="0" w:tplc="5F76C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57128"/>
    <w:multiLevelType w:val="hybridMultilevel"/>
    <w:tmpl w:val="D8B6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31F8D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F77D1B"/>
    <w:multiLevelType w:val="hybridMultilevel"/>
    <w:tmpl w:val="993AC1C8"/>
    <w:lvl w:ilvl="0" w:tplc="C568D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22058A"/>
    <w:multiLevelType w:val="hybridMultilevel"/>
    <w:tmpl w:val="7DE08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43501E"/>
    <w:multiLevelType w:val="hybridMultilevel"/>
    <w:tmpl w:val="36C44F5E"/>
    <w:lvl w:ilvl="0" w:tplc="1DC46D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8663B"/>
    <w:multiLevelType w:val="hybridMultilevel"/>
    <w:tmpl w:val="03B0DBC6"/>
    <w:lvl w:ilvl="0" w:tplc="AE9040F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B9235F"/>
    <w:multiLevelType w:val="hybridMultilevel"/>
    <w:tmpl w:val="6DB88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0FF00D0"/>
    <w:multiLevelType w:val="hybridMultilevel"/>
    <w:tmpl w:val="92F2E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F608A"/>
    <w:multiLevelType w:val="hybridMultilevel"/>
    <w:tmpl w:val="C6402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62501CF"/>
    <w:multiLevelType w:val="hybridMultilevel"/>
    <w:tmpl w:val="60FE7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717CA0"/>
    <w:multiLevelType w:val="hybridMultilevel"/>
    <w:tmpl w:val="C0B2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13347"/>
    <w:multiLevelType w:val="hybridMultilevel"/>
    <w:tmpl w:val="B8FE97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9D05282"/>
    <w:multiLevelType w:val="hybridMultilevel"/>
    <w:tmpl w:val="6218AF20"/>
    <w:lvl w:ilvl="0" w:tplc="169CB3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9F67C62"/>
    <w:multiLevelType w:val="hybridMultilevel"/>
    <w:tmpl w:val="3822EF46"/>
    <w:lvl w:ilvl="0" w:tplc="0DA6E806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B633DAA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5D4B52BA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1913ED"/>
    <w:multiLevelType w:val="hybridMultilevel"/>
    <w:tmpl w:val="5EE6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3C492B"/>
    <w:multiLevelType w:val="hybridMultilevel"/>
    <w:tmpl w:val="5FBC1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0F2E58"/>
    <w:multiLevelType w:val="hybridMultilevel"/>
    <w:tmpl w:val="2F12462C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3">
    <w:nsid w:val="65721A5A"/>
    <w:multiLevelType w:val="hybridMultilevel"/>
    <w:tmpl w:val="29AC03A8"/>
    <w:lvl w:ilvl="0" w:tplc="A912AC76">
      <w:numFmt w:val="bullet"/>
      <w:lvlText w:val="—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4">
    <w:nsid w:val="66290D7C"/>
    <w:multiLevelType w:val="hybridMultilevel"/>
    <w:tmpl w:val="FEEE81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6CD10CF"/>
    <w:multiLevelType w:val="hybridMultilevel"/>
    <w:tmpl w:val="764483BA"/>
    <w:lvl w:ilvl="0" w:tplc="93B4030E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6B381CDA"/>
    <w:multiLevelType w:val="hybridMultilevel"/>
    <w:tmpl w:val="25963B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C194E06"/>
    <w:multiLevelType w:val="hybridMultilevel"/>
    <w:tmpl w:val="EE12B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746A40"/>
    <w:multiLevelType w:val="hybridMultilevel"/>
    <w:tmpl w:val="69EAB41A"/>
    <w:lvl w:ilvl="0" w:tplc="5A60747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367788B"/>
    <w:multiLevelType w:val="hybridMultilevel"/>
    <w:tmpl w:val="63E4B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6DB767D"/>
    <w:multiLevelType w:val="hybridMultilevel"/>
    <w:tmpl w:val="F4C00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73468C1"/>
    <w:multiLevelType w:val="singleLevel"/>
    <w:tmpl w:val="A83466C4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">
    <w:nsid w:val="77902830"/>
    <w:multiLevelType w:val="hybridMultilevel"/>
    <w:tmpl w:val="C388D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9A1A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77BB13B6"/>
    <w:multiLevelType w:val="hybridMultilevel"/>
    <w:tmpl w:val="CF0E0732"/>
    <w:lvl w:ilvl="0" w:tplc="92F65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9CA03C3"/>
    <w:multiLevelType w:val="hybridMultilevel"/>
    <w:tmpl w:val="1278DD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BDA23D0"/>
    <w:multiLevelType w:val="hybridMultilevel"/>
    <w:tmpl w:val="D4F4360A"/>
    <w:lvl w:ilvl="0" w:tplc="5FB65802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7">
    <w:nsid w:val="7C8438CD"/>
    <w:multiLevelType w:val="multilevel"/>
    <w:tmpl w:val="722A49C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8">
    <w:nsid w:val="7CD82C00"/>
    <w:multiLevelType w:val="hybridMultilevel"/>
    <w:tmpl w:val="7A381278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D6E3526"/>
    <w:multiLevelType w:val="multilevel"/>
    <w:tmpl w:val="84E0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32"/>
  </w:num>
  <w:num w:numId="15">
    <w:abstractNumId w:val="14"/>
  </w:num>
  <w:num w:numId="16">
    <w:abstractNumId w:val="42"/>
  </w:num>
  <w:num w:numId="17">
    <w:abstractNumId w:val="45"/>
  </w:num>
  <w:num w:numId="18">
    <w:abstractNumId w:val="4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44"/>
  </w:num>
  <w:num w:numId="22">
    <w:abstractNumId w:val="24"/>
  </w:num>
  <w:num w:numId="23">
    <w:abstractNumId w:val="5"/>
  </w:num>
  <w:num w:numId="24">
    <w:abstractNumId w:val="31"/>
  </w:num>
  <w:num w:numId="25">
    <w:abstractNumId w:val="18"/>
  </w:num>
  <w:num w:numId="26">
    <w:abstractNumId w:val="2"/>
  </w:num>
  <w:num w:numId="27">
    <w:abstractNumId w:val="9"/>
  </w:num>
  <w:num w:numId="28">
    <w:abstractNumId w:val="17"/>
  </w:num>
  <w:num w:numId="29">
    <w:abstractNumId w:val="30"/>
  </w:num>
  <w:num w:numId="30">
    <w:abstractNumId w:val="20"/>
  </w:num>
  <w:num w:numId="31">
    <w:abstractNumId w:val="40"/>
  </w:num>
  <w:num w:numId="32">
    <w:abstractNumId w:val="13"/>
  </w:num>
  <w:num w:numId="33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29"/>
  </w:num>
  <w:num w:numId="37">
    <w:abstractNumId w:val="34"/>
  </w:num>
  <w:num w:numId="38">
    <w:abstractNumId w:val="43"/>
  </w:num>
  <w:num w:numId="39">
    <w:abstractNumId w:val="41"/>
    <w:lvlOverride w:ilvl="0">
      <w:startOverride w:val="1"/>
    </w:lvlOverride>
  </w:num>
  <w:num w:numId="40">
    <w:abstractNumId w:val="8"/>
  </w:num>
  <w:num w:numId="41">
    <w:abstractNumId w:val="37"/>
  </w:num>
  <w:num w:numId="42">
    <w:abstractNumId w:val="21"/>
  </w:num>
  <w:num w:numId="43">
    <w:abstractNumId w:val="23"/>
  </w:num>
  <w:num w:numId="44">
    <w:abstractNumId w:val="25"/>
  </w:num>
  <w:num w:numId="45">
    <w:abstractNumId w:val="16"/>
  </w:num>
  <w:num w:numId="46">
    <w:abstractNumId w:val="27"/>
  </w:num>
  <w:num w:numId="47">
    <w:abstractNumId w:val="0"/>
  </w:num>
  <w:num w:numId="48">
    <w:abstractNumId w:val="26"/>
  </w:num>
  <w:num w:numId="49">
    <w:abstractNumId w:val="6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FF"/>
    <w:rsid w:val="0001400B"/>
    <w:rsid w:val="000140D7"/>
    <w:rsid w:val="00033473"/>
    <w:rsid w:val="000535CC"/>
    <w:rsid w:val="000C7859"/>
    <w:rsid w:val="000E6DB2"/>
    <w:rsid w:val="000E7602"/>
    <w:rsid w:val="0010216C"/>
    <w:rsid w:val="00166F7A"/>
    <w:rsid w:val="00176F5F"/>
    <w:rsid w:val="00196AAC"/>
    <w:rsid w:val="001B07E6"/>
    <w:rsid w:val="001E3E4A"/>
    <w:rsid w:val="00204605"/>
    <w:rsid w:val="002447A6"/>
    <w:rsid w:val="0026074C"/>
    <w:rsid w:val="00260CEA"/>
    <w:rsid w:val="00276C67"/>
    <w:rsid w:val="002930C0"/>
    <w:rsid w:val="002B3EF0"/>
    <w:rsid w:val="002B53A5"/>
    <w:rsid w:val="002D5A53"/>
    <w:rsid w:val="002D6DA5"/>
    <w:rsid w:val="002F3AA2"/>
    <w:rsid w:val="00324500"/>
    <w:rsid w:val="00360C6E"/>
    <w:rsid w:val="00397FEE"/>
    <w:rsid w:val="003A0C75"/>
    <w:rsid w:val="003A414F"/>
    <w:rsid w:val="003B1388"/>
    <w:rsid w:val="003D552E"/>
    <w:rsid w:val="004029FC"/>
    <w:rsid w:val="00403DDF"/>
    <w:rsid w:val="00404738"/>
    <w:rsid w:val="0040576D"/>
    <w:rsid w:val="0043390D"/>
    <w:rsid w:val="00436533"/>
    <w:rsid w:val="00436670"/>
    <w:rsid w:val="00447728"/>
    <w:rsid w:val="00447F12"/>
    <w:rsid w:val="004541CA"/>
    <w:rsid w:val="004A08B3"/>
    <w:rsid w:val="004A44A0"/>
    <w:rsid w:val="004B218B"/>
    <w:rsid w:val="004B4C42"/>
    <w:rsid w:val="004C19F1"/>
    <w:rsid w:val="004D0050"/>
    <w:rsid w:val="004D0663"/>
    <w:rsid w:val="004D37FE"/>
    <w:rsid w:val="004F4DCC"/>
    <w:rsid w:val="005021BF"/>
    <w:rsid w:val="0054367F"/>
    <w:rsid w:val="00562D01"/>
    <w:rsid w:val="00573B78"/>
    <w:rsid w:val="00597BCB"/>
    <w:rsid w:val="005C7EE1"/>
    <w:rsid w:val="005D55F6"/>
    <w:rsid w:val="005F7630"/>
    <w:rsid w:val="00607F5B"/>
    <w:rsid w:val="0063525A"/>
    <w:rsid w:val="00640035"/>
    <w:rsid w:val="006472CF"/>
    <w:rsid w:val="00661969"/>
    <w:rsid w:val="00662A48"/>
    <w:rsid w:val="00676015"/>
    <w:rsid w:val="006849B4"/>
    <w:rsid w:val="006937D4"/>
    <w:rsid w:val="006B318F"/>
    <w:rsid w:val="006C382A"/>
    <w:rsid w:val="006C7430"/>
    <w:rsid w:val="006D2C13"/>
    <w:rsid w:val="00706CEA"/>
    <w:rsid w:val="0070723C"/>
    <w:rsid w:val="00721FBD"/>
    <w:rsid w:val="00722060"/>
    <w:rsid w:val="00741930"/>
    <w:rsid w:val="00760852"/>
    <w:rsid w:val="00765DEE"/>
    <w:rsid w:val="00772671"/>
    <w:rsid w:val="00772B34"/>
    <w:rsid w:val="007733D7"/>
    <w:rsid w:val="00792493"/>
    <w:rsid w:val="0079730A"/>
    <w:rsid w:val="007A43D3"/>
    <w:rsid w:val="007A4D3F"/>
    <w:rsid w:val="007A5265"/>
    <w:rsid w:val="007B3E65"/>
    <w:rsid w:val="007C6BF1"/>
    <w:rsid w:val="007F131D"/>
    <w:rsid w:val="007F22D9"/>
    <w:rsid w:val="007F4C4A"/>
    <w:rsid w:val="00824E35"/>
    <w:rsid w:val="00843FB6"/>
    <w:rsid w:val="00887407"/>
    <w:rsid w:val="008877B6"/>
    <w:rsid w:val="0089711C"/>
    <w:rsid w:val="008A3802"/>
    <w:rsid w:val="008B6CFF"/>
    <w:rsid w:val="008C2574"/>
    <w:rsid w:val="008C782A"/>
    <w:rsid w:val="008E4910"/>
    <w:rsid w:val="008E640A"/>
    <w:rsid w:val="008F1EDC"/>
    <w:rsid w:val="008F616F"/>
    <w:rsid w:val="00900FDF"/>
    <w:rsid w:val="00912A9A"/>
    <w:rsid w:val="009314FF"/>
    <w:rsid w:val="00946D06"/>
    <w:rsid w:val="00970AF6"/>
    <w:rsid w:val="00990A03"/>
    <w:rsid w:val="00A007AC"/>
    <w:rsid w:val="00A01D7E"/>
    <w:rsid w:val="00A02570"/>
    <w:rsid w:val="00A03BCD"/>
    <w:rsid w:val="00A0539B"/>
    <w:rsid w:val="00A14B3D"/>
    <w:rsid w:val="00A16225"/>
    <w:rsid w:val="00A30C01"/>
    <w:rsid w:val="00A33884"/>
    <w:rsid w:val="00A44E9A"/>
    <w:rsid w:val="00A75F73"/>
    <w:rsid w:val="00AA1BB1"/>
    <w:rsid w:val="00AD0BEF"/>
    <w:rsid w:val="00B26A14"/>
    <w:rsid w:val="00B40E99"/>
    <w:rsid w:val="00B85B2C"/>
    <w:rsid w:val="00B867F5"/>
    <w:rsid w:val="00B90EC1"/>
    <w:rsid w:val="00BB1171"/>
    <w:rsid w:val="00BD519B"/>
    <w:rsid w:val="00BE57B5"/>
    <w:rsid w:val="00C00088"/>
    <w:rsid w:val="00C04E30"/>
    <w:rsid w:val="00C11101"/>
    <w:rsid w:val="00C26297"/>
    <w:rsid w:val="00C328A0"/>
    <w:rsid w:val="00C40383"/>
    <w:rsid w:val="00C42590"/>
    <w:rsid w:val="00C627DA"/>
    <w:rsid w:val="00C762A9"/>
    <w:rsid w:val="00C80C74"/>
    <w:rsid w:val="00C81542"/>
    <w:rsid w:val="00C87DB0"/>
    <w:rsid w:val="00CB589E"/>
    <w:rsid w:val="00CC7701"/>
    <w:rsid w:val="00CD5176"/>
    <w:rsid w:val="00CE25CF"/>
    <w:rsid w:val="00D16D27"/>
    <w:rsid w:val="00D218CE"/>
    <w:rsid w:val="00D51B5E"/>
    <w:rsid w:val="00D66AB6"/>
    <w:rsid w:val="00D66BC6"/>
    <w:rsid w:val="00DA5AFF"/>
    <w:rsid w:val="00DB39A5"/>
    <w:rsid w:val="00DD35FD"/>
    <w:rsid w:val="00DD6F33"/>
    <w:rsid w:val="00DE267E"/>
    <w:rsid w:val="00DF1EA6"/>
    <w:rsid w:val="00E135C0"/>
    <w:rsid w:val="00E15FEE"/>
    <w:rsid w:val="00E40AC0"/>
    <w:rsid w:val="00E469E1"/>
    <w:rsid w:val="00E61FB0"/>
    <w:rsid w:val="00E634A3"/>
    <w:rsid w:val="00E6726A"/>
    <w:rsid w:val="00EC7FC7"/>
    <w:rsid w:val="00ED48A2"/>
    <w:rsid w:val="00ED6038"/>
    <w:rsid w:val="00FC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99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99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B264474-8D07-4A81-8CBE-C2E0A6B1C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Учитель</cp:lastModifiedBy>
  <cp:revision>2</cp:revision>
  <dcterms:created xsi:type="dcterms:W3CDTF">2015-10-30T11:43:00Z</dcterms:created>
  <dcterms:modified xsi:type="dcterms:W3CDTF">2015-10-30T11:43:00Z</dcterms:modified>
</cp:coreProperties>
</file>