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B" w:rsidRDefault="00E17402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26.75pt">
            <v:imagedata r:id="rId7" r:href="rId8"/>
          </v:shape>
        </w:pict>
      </w:r>
    </w:p>
    <w:p w:rsidR="003144AB" w:rsidRDefault="003144AB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</w:pPr>
    </w:p>
    <w:p w:rsidR="003144AB" w:rsidRDefault="003144AB">
      <w:pPr>
        <w:rPr>
          <w:sz w:val="2"/>
          <w:szCs w:val="2"/>
        </w:rPr>
        <w:sectPr w:rsidR="003144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92" w:right="330" w:bottom="3617" w:left="5994" w:header="0" w:footer="3" w:gutter="0"/>
          <w:cols w:space="720"/>
          <w:noEndnote/>
          <w:docGrid w:linePitch="360"/>
        </w:sectPr>
      </w:pPr>
    </w:p>
    <w:p w:rsidR="003144AB" w:rsidRDefault="003144AB">
      <w:pPr>
        <w:framePr w:w="12110" w:h="114" w:hRule="exact" w:wrap="notBeside" w:vAnchor="text" w:hAnchor="text" w:xAlign="center" w:y="1" w:anchorLock="1"/>
      </w:pPr>
    </w:p>
    <w:p w:rsidR="003144AB" w:rsidRDefault="00B215CE">
      <w:pPr>
        <w:rPr>
          <w:sz w:val="2"/>
          <w:szCs w:val="2"/>
        </w:rPr>
        <w:sectPr w:rsidR="003144A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E6164" w:rsidRDefault="00EE6164" w:rsidP="0008695F">
      <w:pPr>
        <w:pStyle w:val="2"/>
        <w:shd w:val="clear" w:color="auto" w:fill="auto"/>
        <w:spacing w:line="260" w:lineRule="exact"/>
        <w:jc w:val="center"/>
        <w:rPr>
          <w:rStyle w:val="1"/>
        </w:rPr>
      </w:pPr>
      <w:r>
        <w:rPr>
          <w:rStyle w:val="1"/>
        </w:rPr>
        <w:lastRenderedPageBreak/>
        <w:t>АКТ</w:t>
      </w:r>
    </w:p>
    <w:p w:rsidR="003144AB" w:rsidRDefault="00B215CE" w:rsidP="0008695F">
      <w:pPr>
        <w:pStyle w:val="2"/>
        <w:shd w:val="clear" w:color="auto" w:fill="auto"/>
        <w:spacing w:line="260" w:lineRule="exact"/>
        <w:jc w:val="center"/>
      </w:pPr>
      <w:r>
        <w:rPr>
          <w:rStyle w:val="1"/>
        </w:rPr>
        <w:t>о внедрении результатов НИР</w:t>
      </w:r>
    </w:p>
    <w:p w:rsidR="003144AB" w:rsidRDefault="00B215CE">
      <w:pPr>
        <w:pStyle w:val="2"/>
        <w:shd w:val="clear" w:color="auto" w:fill="auto"/>
        <w:spacing w:line="322" w:lineRule="exact"/>
        <w:ind w:left="20" w:right="20" w:firstLine="620"/>
        <w:jc w:val="both"/>
      </w:pPr>
      <w:r>
        <w:rPr>
          <w:rStyle w:val="1"/>
        </w:rPr>
        <w:t>Настоящий акт составлен об использовании в учебном процессе разработки «Отмена крепостного права. Унификация сословия сельских обывателей в Беларуси (1857 г. - начало XX в.)», выполненной по теме задания НИР «Политическое, социально-экономическое и конфессиональное развитие Беларуси в конце XVIII - начале XX в.» Номер государственной регистрации 20111205, номер темы 695.</w:t>
      </w:r>
    </w:p>
    <w:p w:rsidR="003144AB" w:rsidRDefault="00B215CE">
      <w:pPr>
        <w:pStyle w:val="2"/>
        <w:shd w:val="clear" w:color="auto" w:fill="auto"/>
        <w:spacing w:line="322" w:lineRule="exact"/>
        <w:ind w:left="20" w:right="20" w:firstLine="620"/>
        <w:jc w:val="both"/>
      </w:pPr>
      <w:r>
        <w:rPr>
          <w:rStyle w:val="1"/>
        </w:rPr>
        <w:t>Материалы НИР используются в процессе преподавания курсов: «История белорусской государственности в геополитических процессах (IX - XX ст.)» для магистрантов, а также лекционных курсов: «История Беларуси», «История восточных славян», «Интегрированный модуль История», «Историография истории восточных славян» и позволяют повысить уровень компетентности студентов исторического факультета и студентов не исторических факультетов БГПУ.</w:t>
      </w:r>
    </w:p>
    <w:p w:rsidR="003144AB" w:rsidRDefault="00B215CE">
      <w:pPr>
        <w:pStyle w:val="2"/>
        <w:shd w:val="clear" w:color="auto" w:fill="auto"/>
        <w:spacing w:after="300" w:line="322" w:lineRule="exact"/>
        <w:ind w:left="20" w:right="20" w:firstLine="620"/>
        <w:jc w:val="both"/>
      </w:pPr>
      <w:r>
        <w:rPr>
          <w:rStyle w:val="1"/>
        </w:rPr>
        <w:t>Описание объекта внедрения прилагается и является неотъемлемой частью Акта.</w:t>
      </w:r>
    </w:p>
    <w:p w:rsidR="00EE6164" w:rsidRDefault="0008695F" w:rsidP="00EE6164">
      <w:pPr>
        <w:framePr w:w="5093" w:h="4253" w:hSpace="560" w:vSpace="605" w:wrap="around" w:vAnchor="text" w:hAnchor="page" w:x="5846" w:y="1088"/>
        <w:jc w:val="center"/>
        <w:rPr>
          <w:sz w:val="0"/>
          <w:szCs w:val="0"/>
        </w:rPr>
      </w:pPr>
      <w:r>
        <w:pict>
          <v:shape id="_x0000_i1026" type="#_x0000_t75" style="width:255pt;height:213pt">
            <v:imagedata r:id="rId15" r:href="rId16"/>
          </v:shape>
        </w:pict>
      </w:r>
    </w:p>
    <w:p w:rsidR="00EE6164" w:rsidRDefault="00EE6164">
      <w:pPr>
        <w:pStyle w:val="2"/>
        <w:shd w:val="clear" w:color="auto" w:fill="auto"/>
        <w:spacing w:line="322" w:lineRule="exact"/>
        <w:ind w:left="20" w:right="20"/>
        <w:rPr>
          <w:rStyle w:val="1"/>
        </w:rPr>
      </w:pPr>
    </w:p>
    <w:p w:rsidR="00EE6164" w:rsidRDefault="00EE6164">
      <w:pPr>
        <w:pStyle w:val="2"/>
        <w:shd w:val="clear" w:color="auto" w:fill="auto"/>
        <w:spacing w:line="322" w:lineRule="exact"/>
        <w:ind w:left="20" w:right="20"/>
        <w:rPr>
          <w:rStyle w:val="1"/>
        </w:rPr>
      </w:pPr>
    </w:p>
    <w:p w:rsidR="00EE6164" w:rsidRDefault="00EE6164">
      <w:pPr>
        <w:pStyle w:val="2"/>
        <w:shd w:val="clear" w:color="auto" w:fill="auto"/>
        <w:spacing w:line="322" w:lineRule="exact"/>
        <w:ind w:left="20" w:right="20"/>
        <w:rPr>
          <w:rStyle w:val="1"/>
        </w:rPr>
      </w:pPr>
    </w:p>
    <w:p w:rsidR="00EE6164" w:rsidRDefault="00EE6164">
      <w:pPr>
        <w:pStyle w:val="2"/>
        <w:shd w:val="clear" w:color="auto" w:fill="auto"/>
        <w:spacing w:line="322" w:lineRule="exact"/>
        <w:ind w:left="20" w:right="20"/>
        <w:rPr>
          <w:rStyle w:val="1"/>
        </w:rPr>
      </w:pPr>
    </w:p>
    <w:p w:rsidR="003144AB" w:rsidRDefault="00B215CE">
      <w:pPr>
        <w:pStyle w:val="2"/>
        <w:shd w:val="clear" w:color="auto" w:fill="auto"/>
        <w:spacing w:line="322" w:lineRule="exact"/>
        <w:ind w:left="20" w:right="20"/>
      </w:pPr>
      <w:r>
        <w:rPr>
          <w:rStyle w:val="1"/>
        </w:rPr>
        <w:t>Заведующий кафедрой истории Беларуси и славянских народов БГПУ Сотрудники,</w:t>
      </w:r>
    </w:p>
    <w:p w:rsidR="003144AB" w:rsidRDefault="00B215CE">
      <w:pPr>
        <w:pStyle w:val="2"/>
        <w:shd w:val="clear" w:color="auto" w:fill="auto"/>
        <w:spacing w:line="322" w:lineRule="exact"/>
        <w:ind w:left="20"/>
      </w:pPr>
      <w:r>
        <w:rPr>
          <w:rStyle w:val="1"/>
        </w:rPr>
        <w:t>использовавшие разработку:</w:t>
      </w:r>
      <w:r>
        <w:br w:type="page"/>
      </w:r>
    </w:p>
    <w:p w:rsidR="00EE6164" w:rsidRDefault="00B215CE">
      <w:pPr>
        <w:pStyle w:val="2"/>
        <w:shd w:val="clear" w:color="auto" w:fill="auto"/>
        <w:spacing w:line="326" w:lineRule="exact"/>
        <w:ind w:left="20"/>
        <w:jc w:val="center"/>
        <w:rPr>
          <w:rStyle w:val="1"/>
        </w:rPr>
      </w:pPr>
      <w:r>
        <w:rPr>
          <w:rStyle w:val="1"/>
        </w:rPr>
        <w:lastRenderedPageBreak/>
        <w:t xml:space="preserve">ОПИСАНИЕ ОБЪЕКТА ВНЕДРЕНИЯ </w:t>
      </w:r>
    </w:p>
    <w:p w:rsidR="003144AB" w:rsidRDefault="00B215CE">
      <w:pPr>
        <w:pStyle w:val="2"/>
        <w:shd w:val="clear" w:color="auto" w:fill="auto"/>
        <w:spacing w:line="326" w:lineRule="exact"/>
        <w:ind w:left="20"/>
        <w:jc w:val="center"/>
      </w:pPr>
      <w:r>
        <w:rPr>
          <w:rStyle w:val="1"/>
        </w:rPr>
        <w:t>Отмена крепостного права. Унификация сословия сельских обывателей в</w:t>
      </w:r>
    </w:p>
    <w:p w:rsidR="003144AB" w:rsidRDefault="00B215CE">
      <w:pPr>
        <w:pStyle w:val="2"/>
        <w:shd w:val="clear" w:color="auto" w:fill="auto"/>
        <w:spacing w:after="244" w:line="326" w:lineRule="exact"/>
        <w:ind w:left="20"/>
        <w:jc w:val="center"/>
      </w:pPr>
      <w:r>
        <w:rPr>
          <w:rStyle w:val="1"/>
        </w:rPr>
        <w:t>Беларуси (1857 г. - начало XX в.)</w:t>
      </w:r>
    </w:p>
    <w:p w:rsidR="003144AB" w:rsidRDefault="00B215CE" w:rsidP="00EE6164">
      <w:pPr>
        <w:pStyle w:val="2"/>
        <w:shd w:val="clear" w:color="auto" w:fill="auto"/>
        <w:spacing w:line="322" w:lineRule="exact"/>
        <w:ind w:left="20" w:firstLine="547"/>
      </w:pPr>
      <w:r>
        <w:rPr>
          <w:rStyle w:val="1"/>
        </w:rPr>
        <w:t>1. Краткая характеристика объекта внедрения и его назначения.</w:t>
      </w:r>
    </w:p>
    <w:p w:rsidR="003144AB" w:rsidRDefault="00B215CE">
      <w:pPr>
        <w:pStyle w:val="2"/>
        <w:shd w:val="clear" w:color="auto" w:fill="auto"/>
        <w:spacing w:line="322" w:lineRule="exact"/>
        <w:ind w:left="20" w:right="40" w:firstLine="560"/>
        <w:jc w:val="both"/>
      </w:pPr>
      <w:r>
        <w:rPr>
          <w:rStyle w:val="1"/>
        </w:rPr>
        <w:t>В результате проведённого исследования была выявлена степень разработанности в исторической литературе с учетом новых методологических подходов проведения аграрной реформы 1861 г. и политики властей по отношению к разным категориям крестьянства Беларуси. Установлено, что десятилетиями господствовавшие в дореволюционной науке подходы в вопросах разработки и реализации крестьянской реформы, во многом воспринятые и современной историографией, нуждаются в серьезной корректировке. Были выявлены причины и факторы более быстрого вызревания предпосылок для отмены крепостного права в западных губерниях, чем в других регионах Российской империи. Установлена роль белорусских помещиков в разработке путей проведения аграрной реформы 1861г. Установлены особенности хода реализации аграрной реформы и определена специфика её проведения в Беларуси в результате восстания 1863 г. Доказано, что в пореформенный период бывшие крепостные производили основную, постоянно возрастающую массу всего сельскохозяйственного и значительную часть рыночного продукта, который в основном поступал на рынок. Это является свидетельством того, что малоземелье крестьян (по крайней мере в первые десятилетия после реформы) не было таким катастрофическим, как это считалось ранее. Установлены количественные изменения и их причины в составе разных категорий крестьян в изучаемый период. Проведено исследование влияния политических, экономических и социальных тенденций в процессе унификации сословия сельских обывателей. Определено значение аграрной реформы и политики властей в отношении крестьян на формирование белорусской нации.</w:t>
      </w:r>
    </w:p>
    <w:p w:rsidR="003144AB" w:rsidRDefault="00B215CE">
      <w:pPr>
        <w:pStyle w:val="2"/>
        <w:shd w:val="clear" w:color="auto" w:fill="auto"/>
        <w:spacing w:line="322" w:lineRule="exact"/>
        <w:ind w:left="20" w:right="40" w:firstLine="560"/>
        <w:jc w:val="both"/>
      </w:pPr>
      <w:r>
        <w:rPr>
          <w:rStyle w:val="1"/>
        </w:rPr>
        <w:t>Объект внедрения может быть востребован при чтении спецкурса «История белорусской государственности в геополитических процессах (IX - XX ст.)» для магистрантов, а также курсов «История Беларуси», «История восточных славян», «Интегрированный модуль История», «Историография истории восточных славян», при написании курсовых, дипломных работ и магистерских диссертаций.</w:t>
      </w:r>
    </w:p>
    <w:p w:rsidR="003144AB" w:rsidRDefault="00B215CE">
      <w:pPr>
        <w:pStyle w:val="2"/>
        <w:shd w:val="clear" w:color="auto" w:fill="auto"/>
        <w:spacing w:line="322" w:lineRule="exact"/>
        <w:ind w:left="20" w:firstLine="560"/>
        <w:jc w:val="both"/>
      </w:pPr>
      <w:r>
        <w:rPr>
          <w:rStyle w:val="1"/>
        </w:rPr>
        <w:t>2. Разработчики:</w:t>
      </w:r>
    </w:p>
    <w:p w:rsidR="003144AB" w:rsidRDefault="00B215CE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Ратько А.Ф. кандидат исторических наук, доцент, доцент кафедры истории Беларуси и славянских народов БГПУ</w:t>
      </w:r>
    </w:p>
    <w:p w:rsidR="003144AB" w:rsidRDefault="00B215CE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Житко А.П. доктор исторических наук, профессор, профессор кафедры истории Беларуси и славянских народов БГПУ</w:t>
      </w:r>
    </w:p>
    <w:p w:rsidR="003144AB" w:rsidRDefault="00B215CE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Толмачева С.А. кандидат исторических наук, доцент, доцент кафедры истории Беларуси и славянских народов БГПУ</w:t>
      </w:r>
    </w:p>
    <w:p w:rsidR="003144AB" w:rsidRDefault="00B215CE">
      <w:pPr>
        <w:pStyle w:val="2"/>
        <w:shd w:val="clear" w:color="auto" w:fill="auto"/>
        <w:spacing w:line="322" w:lineRule="exact"/>
        <w:ind w:left="20" w:right="40" w:firstLine="720"/>
        <w:jc w:val="both"/>
      </w:pPr>
      <w:r>
        <w:rPr>
          <w:rStyle w:val="1"/>
        </w:rPr>
        <w:t>Кохановский А.Г. доктор исторических наук, доцент, зав. кафедрой истории Беларуси нового и новейшего времени БГУ</w:t>
      </w:r>
    </w:p>
    <w:p w:rsidR="003144AB" w:rsidRDefault="00B215CE">
      <w:pPr>
        <w:pStyle w:val="2"/>
        <w:shd w:val="clear" w:color="auto" w:fill="auto"/>
        <w:spacing w:line="260" w:lineRule="exact"/>
        <w:ind w:left="20" w:firstLine="720"/>
        <w:jc w:val="both"/>
      </w:pPr>
      <w:r>
        <w:rPr>
          <w:rStyle w:val="1"/>
        </w:rPr>
        <w:t>Йоцюс В.А. аспирант кафедры истории Беларуси и славянских народов</w:t>
      </w:r>
    </w:p>
    <w:p w:rsidR="003144AB" w:rsidRDefault="00B215CE">
      <w:pPr>
        <w:pStyle w:val="2"/>
        <w:shd w:val="clear" w:color="auto" w:fill="auto"/>
        <w:spacing w:line="260" w:lineRule="exact"/>
        <w:ind w:left="20"/>
        <w:jc w:val="both"/>
      </w:pPr>
      <w:r>
        <w:rPr>
          <w:rStyle w:val="1"/>
        </w:rPr>
        <w:t>БГПУ</w:t>
      </w:r>
    </w:p>
    <w:p w:rsidR="003144AB" w:rsidRDefault="00B215CE">
      <w:pPr>
        <w:pStyle w:val="2"/>
        <w:shd w:val="clear" w:color="auto" w:fill="auto"/>
        <w:spacing w:line="322" w:lineRule="exact"/>
        <w:ind w:left="20" w:firstLine="720"/>
        <w:jc w:val="both"/>
        <w:rPr>
          <w:rStyle w:val="1"/>
        </w:rPr>
      </w:pPr>
      <w:r>
        <w:rPr>
          <w:rStyle w:val="1"/>
        </w:rPr>
        <w:t>Ковшик Ю.Л. студент 4-го курса исторического факультета БГПУ</w:t>
      </w:r>
    </w:p>
    <w:p w:rsidR="00EE6164" w:rsidRPr="00EE6164" w:rsidRDefault="00EE6164">
      <w:pPr>
        <w:pStyle w:val="2"/>
        <w:shd w:val="clear" w:color="auto" w:fill="auto"/>
        <w:spacing w:line="322" w:lineRule="exact"/>
        <w:ind w:left="20" w:firstLine="720"/>
        <w:jc w:val="both"/>
      </w:pPr>
    </w:p>
    <w:p w:rsidR="003144AB" w:rsidRDefault="00B215CE" w:rsidP="00EE6164">
      <w:pPr>
        <w:pStyle w:val="2"/>
        <w:numPr>
          <w:ilvl w:val="0"/>
          <w:numId w:val="1"/>
        </w:numPr>
        <w:shd w:val="clear" w:color="auto" w:fill="auto"/>
        <w:tabs>
          <w:tab w:val="left" w:pos="298"/>
          <w:tab w:val="left" w:pos="851"/>
        </w:tabs>
        <w:spacing w:line="322" w:lineRule="exact"/>
        <w:ind w:left="20" w:firstLine="547"/>
        <w:jc w:val="both"/>
      </w:pPr>
      <w:r>
        <w:rPr>
          <w:rStyle w:val="1"/>
        </w:rPr>
        <w:lastRenderedPageBreak/>
        <w:t>Преподаватели, использующие разработку:</w:t>
      </w:r>
    </w:p>
    <w:p w:rsidR="003144AB" w:rsidRDefault="00B215CE">
      <w:pPr>
        <w:pStyle w:val="2"/>
        <w:shd w:val="clear" w:color="auto" w:fill="auto"/>
        <w:spacing w:line="322" w:lineRule="exact"/>
        <w:ind w:left="20" w:right="80" w:firstLine="720"/>
        <w:jc w:val="both"/>
      </w:pPr>
      <w:r>
        <w:rPr>
          <w:rStyle w:val="1"/>
        </w:rPr>
        <w:t>Ратько А.Ф. кандидат исторических наук, доцент, доцент кафедры истории Беларуси и славянских народов;</w:t>
      </w:r>
    </w:p>
    <w:p w:rsidR="003144AB" w:rsidRDefault="00B215CE">
      <w:pPr>
        <w:pStyle w:val="2"/>
        <w:shd w:val="clear" w:color="auto" w:fill="auto"/>
        <w:spacing w:line="322" w:lineRule="exact"/>
        <w:ind w:left="20" w:right="80" w:firstLine="720"/>
        <w:jc w:val="both"/>
      </w:pPr>
      <w:r>
        <w:rPr>
          <w:rStyle w:val="1"/>
        </w:rPr>
        <w:t>Житко А.П. доктор исторических наук, профессор, профессор кафедры истории Беларуси и славянских народов БГПУ;</w:t>
      </w:r>
    </w:p>
    <w:p w:rsidR="003144AB" w:rsidRDefault="00B215CE">
      <w:pPr>
        <w:pStyle w:val="2"/>
        <w:shd w:val="clear" w:color="auto" w:fill="auto"/>
        <w:spacing w:line="322" w:lineRule="exact"/>
        <w:ind w:left="20" w:right="80" w:firstLine="720"/>
        <w:jc w:val="both"/>
      </w:pPr>
      <w:r>
        <w:rPr>
          <w:rStyle w:val="1"/>
        </w:rPr>
        <w:t>Забавский Н.М. доктор исторических наук, профессор, профессор кафедры истории Беларуси и славянских народов БГПУ;</w:t>
      </w:r>
    </w:p>
    <w:p w:rsidR="003144AB" w:rsidRDefault="00B215CE">
      <w:pPr>
        <w:pStyle w:val="2"/>
        <w:shd w:val="clear" w:color="auto" w:fill="auto"/>
        <w:spacing w:line="322" w:lineRule="exact"/>
        <w:ind w:left="20" w:right="80" w:firstLine="720"/>
        <w:jc w:val="both"/>
      </w:pPr>
      <w:r>
        <w:rPr>
          <w:rStyle w:val="1"/>
        </w:rPr>
        <w:t>Лютый А.М. доктор исторических наук, профессор, профессор кафедры истории Беларуси и славянских народов БГПУ;</w:t>
      </w:r>
    </w:p>
    <w:p w:rsidR="003144AB" w:rsidRDefault="00B215CE">
      <w:pPr>
        <w:pStyle w:val="2"/>
        <w:shd w:val="clear" w:color="auto" w:fill="auto"/>
        <w:spacing w:line="322" w:lineRule="exact"/>
        <w:ind w:left="20" w:right="80" w:firstLine="720"/>
        <w:jc w:val="both"/>
      </w:pPr>
      <w:r>
        <w:rPr>
          <w:rStyle w:val="1"/>
        </w:rPr>
        <w:t>Толмачева С.А. кандидат исторических наук, доцент кафедры истории Беларуси и славянских народов БГПУ.</w:t>
      </w:r>
    </w:p>
    <w:p w:rsidR="003144AB" w:rsidRDefault="00B215CE" w:rsidP="00EE6164">
      <w:pPr>
        <w:pStyle w:val="2"/>
        <w:numPr>
          <w:ilvl w:val="0"/>
          <w:numId w:val="1"/>
        </w:numPr>
        <w:shd w:val="clear" w:color="auto" w:fill="auto"/>
        <w:tabs>
          <w:tab w:val="left" w:pos="294"/>
          <w:tab w:val="left" w:pos="993"/>
        </w:tabs>
        <w:spacing w:line="322" w:lineRule="exact"/>
        <w:ind w:left="20" w:firstLine="547"/>
        <w:jc w:val="both"/>
      </w:pPr>
      <w:r>
        <w:rPr>
          <w:rStyle w:val="1"/>
        </w:rPr>
        <w:t>Начало использования объекта внедрения - сентябрь 2014.</w:t>
      </w:r>
    </w:p>
    <w:p w:rsidR="003144AB" w:rsidRDefault="00B215CE" w:rsidP="00EE6164">
      <w:pPr>
        <w:pStyle w:val="2"/>
        <w:numPr>
          <w:ilvl w:val="0"/>
          <w:numId w:val="1"/>
        </w:numPr>
        <w:shd w:val="clear" w:color="auto" w:fill="auto"/>
        <w:tabs>
          <w:tab w:val="left" w:pos="289"/>
          <w:tab w:val="left" w:pos="709"/>
          <w:tab w:val="left" w:pos="993"/>
        </w:tabs>
        <w:spacing w:line="322" w:lineRule="exact"/>
        <w:ind w:left="20" w:firstLine="547"/>
        <w:jc w:val="both"/>
      </w:pPr>
      <w:r>
        <w:rPr>
          <w:rStyle w:val="1"/>
        </w:rPr>
        <w:t>Число студентов пользующихся разработкой - 65 человек.</w:t>
      </w:r>
    </w:p>
    <w:p w:rsidR="003144AB" w:rsidRPr="00EE6164" w:rsidRDefault="00B215CE" w:rsidP="00EE6164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993"/>
        </w:tabs>
        <w:spacing w:after="296" w:line="322" w:lineRule="exact"/>
        <w:ind w:left="20" w:right="80" w:firstLine="547"/>
        <w:jc w:val="both"/>
        <w:rPr>
          <w:rStyle w:val="1"/>
        </w:rPr>
      </w:pPr>
      <w:r>
        <w:rPr>
          <w:rStyle w:val="1"/>
        </w:rPr>
        <w:t>Разработка рекомендована к внедрению на заседании кафедры истории Беларуси и славянских народов (протокол № 3 от 29.09.2014).</w:t>
      </w:r>
    </w:p>
    <w:p w:rsidR="00EE6164" w:rsidRDefault="00EE6164" w:rsidP="00EE6164">
      <w:pPr>
        <w:pStyle w:val="2"/>
        <w:shd w:val="clear" w:color="auto" w:fill="auto"/>
        <w:tabs>
          <w:tab w:val="left" w:pos="361"/>
          <w:tab w:val="left" w:pos="993"/>
        </w:tabs>
        <w:spacing w:after="296" w:line="322" w:lineRule="exact"/>
        <w:ind w:left="567" w:right="80"/>
        <w:jc w:val="both"/>
      </w:pPr>
    </w:p>
    <w:p w:rsidR="00AA1D66" w:rsidRDefault="0008695F" w:rsidP="00AA1D66">
      <w:pPr>
        <w:framePr w:wrap="notBeside" w:vAnchor="text" w:hAnchor="page" w:x="2611" w:y="2053"/>
        <w:jc w:val="center"/>
        <w:rPr>
          <w:sz w:val="0"/>
          <w:szCs w:val="0"/>
        </w:rPr>
      </w:pPr>
      <w:r>
        <w:pict>
          <v:shape id="_x0000_i1027" type="#_x0000_t75" style="width:404.25pt;height:351.75pt">
            <v:imagedata r:id="rId17" r:href="rId18"/>
          </v:shape>
        </w:pict>
      </w:r>
    </w:p>
    <w:p w:rsidR="003144AB" w:rsidRDefault="003144AB">
      <w:pPr>
        <w:rPr>
          <w:sz w:val="2"/>
          <w:szCs w:val="2"/>
        </w:rPr>
      </w:pPr>
    </w:p>
    <w:sectPr w:rsidR="003144AB" w:rsidSect="003144AB">
      <w:type w:val="continuous"/>
      <w:pgSz w:w="11905" w:h="16837"/>
      <w:pgMar w:top="979" w:right="608" w:bottom="1459" w:left="17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E6D" w:rsidRDefault="004B2E6D" w:rsidP="003144AB">
      <w:r>
        <w:separator/>
      </w:r>
    </w:p>
  </w:endnote>
  <w:endnote w:type="continuationSeparator" w:id="0">
    <w:p w:rsidR="004B2E6D" w:rsidRDefault="004B2E6D" w:rsidP="00314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6" w:rsidRDefault="00AA1D6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6" w:rsidRDefault="00AA1D6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6" w:rsidRDefault="00AA1D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E6D" w:rsidRDefault="004B2E6D"/>
  </w:footnote>
  <w:footnote w:type="continuationSeparator" w:id="0">
    <w:p w:rsidR="004B2E6D" w:rsidRDefault="004B2E6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6" w:rsidRDefault="00AA1D6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9989172"/>
      <w:docPartObj>
        <w:docPartGallery w:val="Watermarks"/>
        <w:docPartUnique/>
      </w:docPartObj>
    </w:sdtPr>
    <w:sdtContent>
      <w:p w:rsidR="00AA1D66" w:rsidRDefault="00E17402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001673" o:spid="_x0000_s2049" type="#_x0000_t136" style="position:absolute;margin-left:0;margin-top:0;width:558pt;height:111.6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D66" w:rsidRDefault="00AA1D6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B0E"/>
    <w:multiLevelType w:val="multilevel"/>
    <w:tmpl w:val="62885A6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144AB"/>
    <w:rsid w:val="0008695F"/>
    <w:rsid w:val="003144AB"/>
    <w:rsid w:val="004B2E6D"/>
    <w:rsid w:val="00AA1D66"/>
    <w:rsid w:val="00B215CE"/>
    <w:rsid w:val="00E17402"/>
    <w:rsid w:val="00EE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4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44AB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31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Подпись к картинке"/>
    <w:basedOn w:val="a4"/>
    <w:rsid w:val="003144AB"/>
    <w:rPr>
      <w:spacing w:val="0"/>
      <w:sz w:val="26"/>
      <w:szCs w:val="26"/>
    </w:rPr>
  </w:style>
  <w:style w:type="character" w:customStyle="1" w:styleId="a7">
    <w:name w:val="Основной текст_"/>
    <w:basedOn w:val="a0"/>
    <w:link w:val="2"/>
    <w:rsid w:val="00314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7"/>
    <w:rsid w:val="003144AB"/>
    <w:rPr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3144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link w:val="a7"/>
    <w:rsid w:val="003144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AA1D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1D6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AA1D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1D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2015-11-06T11:50:00Z</dcterms:created>
  <dcterms:modified xsi:type="dcterms:W3CDTF">2015-11-06T11:53:00Z</dcterms:modified>
</cp:coreProperties>
</file>