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45" w:rsidRPr="000C1945" w:rsidRDefault="000C1945" w:rsidP="000C19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  <w:r w:rsidRPr="000C1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СОСТОЯНИЕ ЗДОРОВЬЯ СТУДЕНЧЕСКОЙ МОЛОДЕЖИ НА СОВРЕМЕННОМ ЭТАПЕ</w:t>
      </w:r>
      <w:bookmarkEnd w:id="0"/>
    </w:p>
    <w:p w:rsidR="000C1945" w:rsidRDefault="000C1945" w:rsidP="000C1945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И. Тихонова, </w:t>
      </w:r>
      <w:r w:rsidRPr="000C1945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Б ГПУ</w:t>
      </w:r>
    </w:p>
    <w:p w:rsidR="000C1945" w:rsidRPr="000C1945" w:rsidRDefault="000C1945" w:rsidP="000C1945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студенческой молодежи как залог будущего развития и процветания общества становится все более актуальной проблемой современности.</w:t>
      </w:r>
    </w:p>
    <w:p w:rsid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Министерства здравоохранения за последние годы процент больных студентов I курса увеличился на 10,3%. Из 12396 че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 обследованных профильная патология выявлена в у 9557 сту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дентов (77,6%). У каждого имеется как минимум две патологии (без стоматологических заболеваний). Фактически 90% первокурсников ну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ждаются в лечении [14]. Выявлена и негативная динамика здоровья к концу обучения студентов в вузе, увеличивается до 90% число лиц с функциональными нарушениями. Две трети из них имеют по два</w:t>
      </w: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ри и более заболеваний [11].</w:t>
      </w:r>
    </w:p>
    <w:p w:rsid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Проведенное нами изучение различных компонентов здоровья студентов пяти минских вузов и Гомельского университета по програм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 «Научно-методические и организационные основы*мониторинга здоровья студентов и формирование здорового образа жизни » (путем анкетирования студентов, медосмотра, ретроспективного статистиче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исследования заболеваемости пациентов 33-ей студенческой по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ликлиники г. Минска) показало, что (обследовано 1170 студентов) по обращаемости на I место выходят болезни органов дыхания.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младших курсах преобладают острые респираторные заболевания (ОРЗ), причем студенты II курса болеют чаще первокурсников. Как по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казали наши исследования [14], это связано с перенапряжением ком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пенсаторных защитных механизмов адаптации, что ведет к ослабле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ию организма. А это в свою очередь способствует росту простудных заболеваний, которые, несмотря на усилия медиков и огромные затра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ты на их профилактику, продолжают занимать первое место среди об</w:t>
      </w:r>
      <w:proofErr w:type="gram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proofErr w:type="gram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щ</w:t>
      </w:r>
      <w:proofErr w:type="gram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ей заболеваемости (74%) населения и связанных с нею </w:t>
      </w:r>
      <w:proofErr w:type="spell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трудопотерь</w:t>
      </w:r>
      <w:proofErr w:type="spell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нанося тем самым большой экономический ущерб. [5,7]. Они не только понижают устойчивость и сопротивляемость организма, но и провоци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руют многие латентно протекающие заболевания, приводят к обостре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нию хронических болезней [7]. </w:t>
      </w:r>
      <w:proofErr w:type="gram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Около 85% всех известных заболеваний связаны с "простудой".</w:t>
      </w:r>
      <w:proofErr w:type="gram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 подвержены “простуде” люди умст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венного труда</w:t>
      </w:r>
      <w:proofErr w:type="gram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полной мере это относится и к студенческой молоде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жи. По данным А.Я. Степанова [12]</w:t>
      </w:r>
      <w:proofErr w:type="gram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proofErr w:type="gram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proofErr w:type="gram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аждый третий или четвертый сту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дент в течение года обращался к врачу по поводу простудных заболе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ваний.</w:t>
      </w:r>
    </w:p>
    <w:p w:rsid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На простудную заболеваемость, по данным медицинских карт приходится свыше 50% всех показателей [3]. Имеет место ежегодное увеличение на 3-4% числа лиц, болеющих гриппом и другими простуд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ными заболеваниями, возрастает число осложнений после гриппа с </w:t>
      </w:r>
      <w:proofErr w:type="spell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хронизацией</w:t>
      </w:r>
      <w:proofErr w:type="spell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значительным омоложением легочной патологии [5].</w:t>
      </w:r>
    </w:p>
    <w:p w:rsid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По данным А.К. Кожемякина [5], в Республике Беларусь за по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следние 10 лет заболевало гриппом от 250 до 833 тыс. человек, ОРЗ— </w:t>
      </w:r>
      <w:proofErr w:type="gram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от</w:t>
      </w:r>
      <w:proofErr w:type="gram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2,1 до 2,4 млн. человек, т. е. каждый 4—5-й житель. По со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общениям Минздрава Республики Беларусь [5], ежегодно гриппом и ОРВИ болеет каждый пятый житель страны. За последние десять лет от гриппа умерло около 70 человек.</w:t>
      </w:r>
    </w:p>
    <w:p w:rsid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В течение 2001—2002 гг. 31% студентов Гомельского медицин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ского института переболели болезнями органов дыхания. Из них каж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дый четвертый болел 3 и более раз в году. ОРЗ и гриппом болели 67% студентов, из них у 38% частота случаев заболеваний в год составляла 4 и более раз [8].</w:t>
      </w:r>
    </w:p>
    <w:p w:rsidR="000C1945" w:rsidRP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Результаты обследования уровня физического здоровья (УФЗ) студентов Гомельского региона свидетельствовали о том, что средние его величины находятся на неудовлетворительном уровне. 60 % сту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денток и более 70% студентов имели «низкий» и «очень низкий» УФЗ. 60% из них еще до обследования имели хронические соматические заболевания [4].</w:t>
      </w:r>
    </w:p>
    <w:p w:rsidR="000C1945" w:rsidRDefault="000C1945" w:rsidP="000C19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протяжении ряда лет после аварии на ЧАЭС в </w:t>
      </w:r>
      <w:proofErr w:type="spell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Мозырском</w:t>
      </w:r>
      <w:proofErr w:type="spell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педагогическом университете наблюдается тенденция к снижению с 13 % в 1992 г. до 18 % в 1995 г. показателей УФЗ абитуриентов [1].</w:t>
      </w:r>
    </w:p>
    <w:p w:rsid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Результаты исследований по оценке состояния здоровья студен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тов Белорусского медицинского университета (БГМУ) показали, что число полностью здоровых студентов на младших курсах составляет 11—13%, различные морфофункциональные отклонения имеют 67— 75% студентов, хронические заболевания— 15—20%. Гармоничное физическое развитие выявлено лишь у 68 % девушек и 47,2 % юно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шей. Большая часть студентов 1—2 раза в год болеют ОРЗ, а у 15 % кратность заболеваний за год составляет 3—4 раза [6]. Основной про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цент в структуре заболеваний студентов БГМ'</w:t>
      </w:r>
      <w:proofErr w:type="gram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У</w:t>
      </w:r>
      <w:proofErr w:type="gram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приходится </w:t>
      </w:r>
      <w:proofErr w:type="gram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на</w:t>
      </w:r>
      <w:proofErr w:type="gram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болезни органов дыхания — 33% и, в частности, на ОРЗ — 76,2 % [2].</w:t>
      </w:r>
    </w:p>
    <w:p w:rsidR="000C1945" w:rsidRP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Анализ данных о состоянии здоровья студентов Белорусского государственного университета выявил у 68% студентов ОРЗ. Сравне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ние показателей физического развития и физической подготовленно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сти студентов 1 и II курсов набора 1999 года со сходными показателями наборов 1973, 1986,1990, 1995-х годов выявило их резкое снижение и стабилизацию в зоне неудовлетворительной оценки. Результаты кон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трольных тестов показали, что 34,5 % студенток I курса, 29,3 % студен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тов и 37,5 % студенток II курса не выполняют зачетных требований [9].</w:t>
      </w:r>
    </w:p>
    <w:p w:rsidR="000C1945" w:rsidRPr="000C1945" w:rsidRDefault="000C1945" w:rsidP="000C19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Как удалось установить в результате исследования, у студентов Брестского государственного университета преобладают простудные заболевания [10].</w:t>
      </w:r>
    </w:p>
    <w:p w:rsidR="000C1945" w:rsidRDefault="000C1945" w:rsidP="000C19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Изучение общей физической работоспособности 1244 студентов I—IV курсов ряда вузов </w:t>
      </w:r>
      <w:proofErr w:type="gram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г</w:t>
      </w:r>
      <w:proofErr w:type="gram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Минска в 2000 г. выявило, что молодежь старше 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своего паспортного возраста на 8—12 лет. С увеличением кур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са обучения эта разница возрастает. Анкетный опрос этих же студен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тов показал наличие у 54% заболеваний органов дыхания [13].</w:t>
      </w:r>
    </w:p>
    <w:p w:rsid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Анализ результатов мониторинга здоровья студентов показал, что основными неблагоприятными факторами, оказывающими влияние на организм, являются: низкая двигательная активности нервн</w:t>
      </w:r>
      <w:proofErr w:type="gram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о-</w:t>
      </w:r>
      <w:proofErr w:type="gram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психическое напряжение, несбалансированность питания, наличие вредных привычек, отсутствие ценностной установки на сохранение здоровья [14].</w:t>
      </w:r>
    </w:p>
    <w:p w:rsidR="000C1945" w:rsidRP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У лиц молодого возраста, какими являются студенты, запас адаптационно-приспособительных возможностей достаточно велик, и ухудшение физической и умственной работоспособности в результате воздействия на их организм специфических факторов среды (физиче</w:t>
      </w:r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ских, психических и социальных) представляет собой функционально обратимый процесс </w:t>
      </w:r>
      <w:proofErr w:type="spellStart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дизадаптации</w:t>
      </w:r>
      <w:proofErr w:type="spellEnd"/>
      <w:r w:rsidRPr="000C1945">
        <w:rPr>
          <w:rFonts w:ascii="Times New Roman" w:eastAsia="Arial Unicode MS" w:hAnsi="Times New Roman" w:cs="Times New Roman"/>
          <w:color w:val="000000"/>
          <w:sz w:val="28"/>
          <w:szCs w:val="28"/>
        </w:rPr>
        <w:t>. Заболевание развивается в студен-</w:t>
      </w:r>
    </w:p>
    <w:p w:rsidR="000C1945" w:rsidRDefault="000C1945" w:rsidP="000C19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популяции постепенно, как следствие длительных перенапря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жений адаптационного механизма.</w:t>
      </w:r>
    </w:p>
    <w:p w:rsidR="000C1945" w:rsidRP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причин высокого уровня подверженности студентов заболеваниям простудного характера следует считать их низкую зака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ленность, которая в свою очередь является следствием недостаточно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применения ими разнообразных средств закаливания. Наши данные согласуются с материалами исследований, проведенных А.Я. Степа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новым [12] и В. Н.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Корзекко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[5]. Вследствие многолетних наблюдений кафедры спортивной медицины БГАФК установлено, что закаленность среди студентов составила 38—69 %. Это обусловливает увеличение частоты простудной заболеваемости. До 40.6 % из них болеет ОРЗ до 2—3 раз в год, а 5,3—9,7 % - более 4 раз [5]. Анализ опроса показал, что различные виды закаливающих процедур систематически приме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няют только 1,5 % студентов [12]. Расчеты же показывают, что повы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закаленности может обусловить снижение заболеваемости гриппом и ОРЗ на 27—65 % в зависимости от возрастной группы насе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[5].</w:t>
      </w:r>
    </w:p>
    <w:p w:rsid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иметь в виду, что медикаментозные, физиотерапевтиче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и др. методы воздействия на человека при его пассивности обес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печивают лишь кратковременный эффект. Кардинальным же решени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вопроса оздоровления является первичная профилактика средст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вами закаливания и физической культуры, обеспечивающих устойчивость защитных сил организма. По убеждению А.П. Лаптева [7], и закаливание, и физические упражнения — признанное и эффектив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средство профилактики многих заболеваний, в частности, атеро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склероза, гипертонии, инфаркта миокарда, сахарного диабета, ожире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др. Физические упражнения и закаливание в сочетании являют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составной частью процесса физического воспитания и служат активными компонентами ЗОЖ. Анализ ряда исследований показал, что снижение уровня соматического здоровья студентов связано, в первую очередь, с уменьшением функциональных резервов системы 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кровообращения. Однако после дополнительных занятий физической культурой состояние соматического здоровья достаточно быстро под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дается позитивной коррекции [3].</w:t>
      </w:r>
    </w:p>
    <w:p w:rsidR="000C1945" w:rsidRPr="000C1945" w:rsidRDefault="000C1945" w:rsidP="000C19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средства физической культуры и закаливания должны занимать ведущее место в системе профилактических мероприятий, направленных на укрепление и восстановление здоровья студентов.</w:t>
      </w:r>
    </w:p>
    <w:p w:rsidR="000C1945" w:rsidRPr="000C1945" w:rsidRDefault="000C1945" w:rsidP="000C19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>Литература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Афонько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М., Бобр С. А.,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Ткэч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А. Занятия физическими упраж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нениями как фактор психофизической адаптации студентов // Со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циально - психологическая реабилитация населения, пострадав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шего от экологических и техногенн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катастроф: Материалы III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ждунар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Конф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C194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н.</w:t>
      </w:r>
      <w:r w:rsidRPr="000C194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vertAlign w:val="subscript"/>
        </w:rPr>
        <w:t>: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1996. С. 11.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Григорович Е. С., Прохоров А. В.,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Трофименко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М. Оценка со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стояния здоровья студентов-медиков // Здоровье студенческой мо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лодежи: достижения науки и практики на современном этапе: Ма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териалы III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пракгич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., Минск, 9—10 дек. 2002. С. 25—26.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Домбровский В. И. Привлечение студентов к самостоятельным за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нятиям физическими упражнениями и закаливанию с целью повы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шения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резистентности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организма // Пути оптимизации процесса физического воспитания и спортивно-массовой работы в вузах Республики Беларусь: Материалы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пракгич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 Грод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1998. С. 105—108.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Коледа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А., Медведев В. А.. Особенности физического воспита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школьников и студентов Гомельского региона. Гомель, 1999.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Корзенко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И.,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Артишевская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А.,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Гогунская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В., Демидова О. А., Никифорова Т. А.,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Корзенко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Г. Закаливание — стратегическая задача профилактики гриппа и герпеса // Мир Спорта. 2002. № 1. С. 46—51.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Лавриненко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В. Проблемы здоровья и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студентов // Здоровье студенческой молодежи: достижения науки и практики на современном этапе: Материалы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.-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пракгич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., Минск, 8—9 дек. 1999. С. 85—87.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Лаптев А. П. Азбука закаливания. М., 1986.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Мамчиц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П. Состояние здоровья студентов Гомельского меди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цинского института // Здоровье студенческой молодежи: достиже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науки и практики на современном этапе: Материалы III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пракгич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., Минск, 9—10 дек. 2002. С. 33.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Медников Р. И</w:t>
      </w: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Киселев В. М.. Макаревич С. В. Физическая культу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как предмет ВУЗа в свете решения задач оздоровления студен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ческой молодежи </w:t>
      </w:r>
      <w:r w:rsidRPr="000C1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Здоровье студенческой молодежи' достижения науки и практики на современном этапе: Материалы международ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ной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пракгич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., Минск, 8—9 дек. 1999. С. 101—104.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Мойсейчик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А.,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Сокожинский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Д. Выбор приоритетов при органи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зации занятий со студентами, имеющими отклонения в состоянии </w:t>
      </w: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// Пути оптимизации процесса физического воспитания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спортивно-массовой работы в вузах Республики Беларусь: Мате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риалы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,-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 Гродно, 1998. С. 59—60.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Г. А., Титов Л. М., Кондратенко П. П. Состояние здоровья студентов - старшекурсников. Человек, здоровье, физическая куль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тура на пороге 21 столетия //Материалы </w:t>
      </w: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международной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,-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., Брест, 1999. С. 270—272.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 А. Я, Методика закаливания студентов в различных фор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мах занятий физическими упражнениями. Автореферат диссерта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ции на соискание ученой степени канд.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наук. М.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;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1992.</w:t>
      </w:r>
    </w:p>
    <w:p w:rsidR="000C1945" w:rsidRPr="000C1945" w:rsidRDefault="000C1945" w:rsidP="000C1945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Тимошенков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 Состояние здоровья студенческой молодежи во время занятий физическими упражнениями // Здоровье студенче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молодежи: достижения науки и практики на современном эта</w:t>
      </w:r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пе: Материалы I! международной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gram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0C1945">
        <w:rPr>
          <w:rFonts w:ascii="Times New Roman" w:eastAsia="Times New Roman" w:hAnsi="Times New Roman" w:cs="Times New Roman"/>
          <w:color w:val="000000"/>
          <w:sz w:val="28"/>
          <w:szCs w:val="28"/>
        </w:rPr>
        <w:t>., Минск, 14— 15 дек. 2000. С. 56—57.</w:t>
      </w:r>
    </w:p>
    <w:p w:rsidR="000C1945" w:rsidRPr="000C1945" w:rsidRDefault="000C1945" w:rsidP="000C1945">
      <w:pPr>
        <w:pStyle w:val="af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0C1945">
        <w:rPr>
          <w:rFonts w:ascii="Times New Roman" w:eastAsia="Times New Roman" w:hAnsi="Times New Roman"/>
          <w:color w:val="000000"/>
          <w:sz w:val="28"/>
          <w:szCs w:val="28"/>
        </w:rPr>
        <w:t>Фурманов А.Г. Организация мониторинга здоровья студентов. Че</w:t>
      </w:r>
      <w:r w:rsidRPr="000C1945">
        <w:rPr>
          <w:rFonts w:ascii="Times New Roman" w:eastAsia="Times New Roman" w:hAnsi="Times New Roman"/>
          <w:color w:val="000000"/>
          <w:sz w:val="28"/>
          <w:szCs w:val="28"/>
        </w:rPr>
        <w:softHyphen/>
        <w:t>ловек, здоровье, физическая культура на пороге 21 столетия // Ма</w:t>
      </w:r>
      <w:r w:rsidRPr="000C1945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териалы международной </w:t>
      </w:r>
      <w:proofErr w:type="spellStart"/>
      <w:r w:rsidRPr="000C1945">
        <w:rPr>
          <w:rFonts w:ascii="Times New Roman" w:eastAsia="Times New Roman" w:hAnsi="Times New Roman"/>
          <w:color w:val="000000"/>
          <w:sz w:val="28"/>
          <w:szCs w:val="28"/>
        </w:rPr>
        <w:t>науч</w:t>
      </w:r>
      <w:proofErr w:type="gramStart"/>
      <w:r w:rsidRPr="000C1945">
        <w:rPr>
          <w:rFonts w:ascii="Times New Roman" w:eastAsia="Times New Roman" w:hAnsi="Times New Roman"/>
          <w:color w:val="000000"/>
          <w:sz w:val="28"/>
          <w:szCs w:val="28"/>
        </w:rPr>
        <w:t>.-</w:t>
      </w:r>
      <w:proofErr w:type="gramEnd"/>
      <w:r w:rsidRPr="000C1945">
        <w:rPr>
          <w:rFonts w:ascii="Times New Roman" w:eastAsia="Times New Roman" w:hAnsi="Times New Roman"/>
          <w:color w:val="000000"/>
          <w:sz w:val="28"/>
          <w:szCs w:val="28"/>
        </w:rPr>
        <w:t>практич</w:t>
      </w:r>
      <w:proofErr w:type="spellEnd"/>
      <w:r w:rsidRPr="000C194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C1945">
        <w:rPr>
          <w:rFonts w:ascii="Times New Roman" w:eastAsia="Times New Roman" w:hAnsi="Times New Roman"/>
          <w:color w:val="000000"/>
          <w:sz w:val="28"/>
          <w:szCs w:val="28"/>
        </w:rPr>
        <w:t>конф</w:t>
      </w:r>
      <w:proofErr w:type="spellEnd"/>
      <w:r w:rsidRPr="000C1945">
        <w:rPr>
          <w:rFonts w:ascii="Times New Roman" w:eastAsia="Times New Roman" w:hAnsi="Times New Roman"/>
          <w:color w:val="000000"/>
          <w:sz w:val="28"/>
          <w:szCs w:val="28"/>
        </w:rPr>
        <w:t>., Брест, 1999. С. 170—172.</w:t>
      </w:r>
      <w:bookmarkStart w:id="1" w:name="_GoBack"/>
      <w:bookmarkEnd w:id="1"/>
    </w:p>
    <w:p w:rsidR="00EF1CD3" w:rsidRPr="000C1945" w:rsidRDefault="00EF1CD3" w:rsidP="000C19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1CD3" w:rsidRPr="000C1945" w:rsidSect="00C80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306AA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306AA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306AA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2"/>
  </w:num>
  <w:num w:numId="15">
    <w:abstractNumId w:val="14"/>
  </w:num>
  <w:num w:numId="16">
    <w:abstractNumId w:val="42"/>
  </w:num>
  <w:num w:numId="17">
    <w:abstractNumId w:val="45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4"/>
  </w:num>
  <w:num w:numId="22">
    <w:abstractNumId w:val="24"/>
  </w:num>
  <w:num w:numId="23">
    <w:abstractNumId w:val="5"/>
  </w:num>
  <w:num w:numId="24">
    <w:abstractNumId w:val="31"/>
  </w:num>
  <w:num w:numId="25">
    <w:abstractNumId w:val="18"/>
  </w:num>
  <w:num w:numId="26">
    <w:abstractNumId w:val="2"/>
  </w:num>
  <w:num w:numId="27">
    <w:abstractNumId w:val="9"/>
  </w:num>
  <w:num w:numId="28">
    <w:abstractNumId w:val="17"/>
  </w:num>
  <w:num w:numId="29">
    <w:abstractNumId w:val="30"/>
  </w:num>
  <w:num w:numId="30">
    <w:abstractNumId w:val="20"/>
  </w:num>
  <w:num w:numId="31">
    <w:abstractNumId w:val="40"/>
  </w:num>
  <w:num w:numId="32">
    <w:abstractNumId w:val="13"/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9"/>
  </w:num>
  <w:num w:numId="37">
    <w:abstractNumId w:val="34"/>
  </w:num>
  <w:num w:numId="38">
    <w:abstractNumId w:val="43"/>
  </w:num>
  <w:num w:numId="39">
    <w:abstractNumId w:val="41"/>
    <w:lvlOverride w:ilvl="0">
      <w:startOverride w:val="1"/>
    </w:lvlOverride>
  </w:num>
  <w:num w:numId="40">
    <w:abstractNumId w:val="8"/>
  </w:num>
  <w:num w:numId="41">
    <w:abstractNumId w:val="37"/>
  </w:num>
  <w:num w:numId="42">
    <w:abstractNumId w:val="21"/>
  </w:num>
  <w:num w:numId="43">
    <w:abstractNumId w:val="23"/>
  </w:num>
  <w:num w:numId="44">
    <w:abstractNumId w:val="25"/>
  </w:num>
  <w:num w:numId="45">
    <w:abstractNumId w:val="16"/>
  </w:num>
  <w:num w:numId="46">
    <w:abstractNumId w:val="27"/>
  </w:num>
  <w:num w:numId="47">
    <w:abstractNumId w:val="0"/>
  </w:num>
  <w:num w:numId="48">
    <w:abstractNumId w:val="26"/>
  </w:num>
  <w:num w:numId="49">
    <w:abstractNumId w:val="6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1945"/>
    <w:rsid w:val="000C7859"/>
    <w:rsid w:val="000E6DB2"/>
    <w:rsid w:val="000E7602"/>
    <w:rsid w:val="0010216C"/>
    <w:rsid w:val="00166F7A"/>
    <w:rsid w:val="00176F5F"/>
    <w:rsid w:val="00196AAC"/>
    <w:rsid w:val="001B07E6"/>
    <w:rsid w:val="001D40B2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06AA5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76AFA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075DE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4E6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EF1CD3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ECF6B4-4896-4EA4-9E39-E136067E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2015-10-25T11:08:00Z</dcterms:created>
  <dcterms:modified xsi:type="dcterms:W3CDTF">2015-10-25T11:08:00Z</dcterms:modified>
</cp:coreProperties>
</file>