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CE" w:rsidRPr="00BA0ECE" w:rsidRDefault="00BA0ECE" w:rsidP="00BA0EC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CE">
        <w:rPr>
          <w:rFonts w:ascii="Times New Roman" w:hAnsi="Times New Roman" w:cs="Times New Roman"/>
          <w:b/>
          <w:sz w:val="28"/>
          <w:szCs w:val="28"/>
        </w:rPr>
        <w:t>ОПТИМИЗАЦИЯ УРОВНЯ ЗДОРОВЬЯ И ФУНКЦИОНАЛЬНОГО СОСТОЯНИЯ</w:t>
      </w:r>
      <w:r w:rsidRPr="00BA0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0ECE">
        <w:rPr>
          <w:rFonts w:ascii="Times New Roman" w:hAnsi="Times New Roman" w:cs="Times New Roman"/>
          <w:b/>
          <w:sz w:val="28"/>
          <w:szCs w:val="28"/>
        </w:rPr>
        <w:t>ДЕТЕЙ ПОСРЕДСТВОМ РАЗЛИЧНЫХ ФОРМ ФИЗИЧЕСКОГО ВОСПИТ</w:t>
      </w:r>
      <w:r w:rsidRPr="00BA0ECE">
        <w:rPr>
          <w:rFonts w:ascii="Times New Roman" w:hAnsi="Times New Roman" w:cs="Times New Roman"/>
          <w:b/>
          <w:sz w:val="28"/>
          <w:szCs w:val="28"/>
        </w:rPr>
        <w:t>А</w:t>
      </w:r>
      <w:r w:rsidRPr="00BA0ECE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BA0ECE" w:rsidRPr="00BA0ECE" w:rsidRDefault="00BA0ECE" w:rsidP="00BA0ECE">
      <w:pPr>
        <w:suppressAutoHyphens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A0ECE">
        <w:rPr>
          <w:rFonts w:ascii="Times New Roman" w:hAnsi="Times New Roman" w:cs="Times New Roman"/>
          <w:i/>
          <w:sz w:val="28"/>
          <w:szCs w:val="28"/>
        </w:rPr>
        <w:t>Рудницкая</w:t>
      </w:r>
      <w:proofErr w:type="spellEnd"/>
      <w:r w:rsidRPr="00BA0ECE">
        <w:rPr>
          <w:rFonts w:ascii="Times New Roman" w:hAnsi="Times New Roman" w:cs="Times New Roman"/>
          <w:i/>
          <w:sz w:val="28"/>
          <w:szCs w:val="28"/>
        </w:rPr>
        <w:t xml:space="preserve"> Ю.Г., Соловьёва Н.Г., </w:t>
      </w:r>
      <w:proofErr w:type="spellStart"/>
      <w:r w:rsidRPr="00BA0ECE">
        <w:rPr>
          <w:rFonts w:ascii="Times New Roman" w:hAnsi="Times New Roman" w:cs="Times New Roman"/>
          <w:i/>
          <w:sz w:val="28"/>
          <w:szCs w:val="28"/>
        </w:rPr>
        <w:t>Кабакович</w:t>
      </w:r>
      <w:proofErr w:type="spellEnd"/>
      <w:r w:rsidRPr="00BA0ECE">
        <w:rPr>
          <w:rFonts w:ascii="Times New Roman" w:hAnsi="Times New Roman" w:cs="Times New Roman"/>
          <w:i/>
          <w:sz w:val="28"/>
          <w:szCs w:val="28"/>
        </w:rPr>
        <w:t xml:space="preserve"> О.М.</w:t>
      </w:r>
    </w:p>
    <w:p w:rsidR="00BA0ECE" w:rsidRPr="00BA0ECE" w:rsidRDefault="00BA0ECE" w:rsidP="00BA0ECE">
      <w:pPr>
        <w:suppressAutoHyphens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A0ECE">
        <w:rPr>
          <w:rFonts w:ascii="Times New Roman" w:hAnsi="Times New Roman" w:cs="Times New Roman"/>
          <w:i/>
          <w:sz w:val="28"/>
          <w:szCs w:val="28"/>
        </w:rPr>
        <w:t>г</w:t>
      </w:r>
      <w:r w:rsidRPr="00BA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BA0ECE">
        <w:rPr>
          <w:rFonts w:ascii="Times New Roman" w:hAnsi="Times New Roman" w:cs="Times New Roman"/>
          <w:i/>
          <w:sz w:val="28"/>
          <w:szCs w:val="28"/>
        </w:rPr>
        <w:t>Минск</w:t>
      </w:r>
      <w:r w:rsidRPr="00BA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BA0ECE">
        <w:rPr>
          <w:rFonts w:ascii="Times New Roman" w:hAnsi="Times New Roman" w:cs="Times New Roman"/>
          <w:i/>
          <w:sz w:val="28"/>
          <w:szCs w:val="28"/>
        </w:rPr>
        <w:t>Беларусь</w:t>
      </w:r>
    </w:p>
    <w:p w:rsidR="00BA0ECE" w:rsidRPr="00BA0ECE" w:rsidRDefault="00BA0ECE" w:rsidP="00BA0ECE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A0E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Search of ways of an individualization of physical training of children of preschool age. </w:t>
      </w:r>
      <w:proofErr w:type="gramStart"/>
      <w:r w:rsidRPr="00BA0ECE">
        <w:rPr>
          <w:rFonts w:ascii="Times New Roman" w:hAnsi="Times New Roman" w:cs="Times New Roman"/>
          <w:i/>
          <w:sz w:val="28"/>
          <w:szCs w:val="28"/>
          <w:lang w:val="en-US"/>
        </w:rPr>
        <w:t>Use of medical physical culture and massage for optimization of impe</w:t>
      </w:r>
      <w:r w:rsidRPr="00BA0EC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BA0ECE">
        <w:rPr>
          <w:rFonts w:ascii="Times New Roman" w:hAnsi="Times New Roman" w:cs="Times New Roman"/>
          <w:i/>
          <w:sz w:val="28"/>
          <w:szCs w:val="28"/>
          <w:lang w:val="en-US"/>
        </w:rPr>
        <w:t>lent activity of children.</w:t>
      </w:r>
      <w:proofErr w:type="gramEnd"/>
    </w:p>
    <w:p w:rsidR="00BA0ECE" w:rsidRPr="00BA0ECE" w:rsidRDefault="00BA0ECE" w:rsidP="00BA0EC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0ECE" w:rsidRPr="00BA0ECE" w:rsidRDefault="00BA0ECE" w:rsidP="00BA0ECE">
      <w:pPr>
        <w:tabs>
          <w:tab w:val="left" w:pos="-540"/>
          <w:tab w:val="left" w:pos="-360"/>
          <w:tab w:val="left" w:pos="56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>В настоящее время все актуальнее становится проблема сохранения и формирования здоровья детей, в особенности, детей дошкольного возраста. Именно в этом возрасте происх</w:t>
      </w:r>
      <w:r w:rsidRPr="00BA0ECE">
        <w:rPr>
          <w:rFonts w:ascii="Times New Roman" w:hAnsi="Times New Roman" w:cs="Times New Roman"/>
          <w:sz w:val="28"/>
          <w:szCs w:val="28"/>
        </w:rPr>
        <w:t>о</w:t>
      </w:r>
      <w:r w:rsidRPr="00BA0ECE">
        <w:rPr>
          <w:rFonts w:ascii="Times New Roman" w:hAnsi="Times New Roman" w:cs="Times New Roman"/>
          <w:sz w:val="28"/>
          <w:szCs w:val="28"/>
        </w:rPr>
        <w:t>дит формирование показателей физического развития и здоровья, которые в будущем будут обуславливать физическое и психологическое благополучие человека. Пластичность детского организма определяет, с одной стороны, его мобильность, но, с другой стороны, и выс</w:t>
      </w:r>
      <w:r w:rsidRPr="00BA0ECE">
        <w:rPr>
          <w:rFonts w:ascii="Times New Roman" w:hAnsi="Times New Roman" w:cs="Times New Roman"/>
          <w:sz w:val="28"/>
          <w:szCs w:val="28"/>
        </w:rPr>
        <w:t>о</w:t>
      </w:r>
      <w:r w:rsidRPr="00BA0ECE">
        <w:rPr>
          <w:rFonts w:ascii="Times New Roman" w:hAnsi="Times New Roman" w:cs="Times New Roman"/>
          <w:sz w:val="28"/>
          <w:szCs w:val="28"/>
        </w:rPr>
        <w:t>кую чувствительность к неблагоприятному воздействию средовых факторов и к напряжению и срыву компенсаторно-приспособительных реакций на фоне длительного их влияния со всеми выт</w:t>
      </w:r>
      <w:r w:rsidRPr="00BA0ECE">
        <w:rPr>
          <w:rFonts w:ascii="Times New Roman" w:hAnsi="Times New Roman" w:cs="Times New Roman"/>
          <w:sz w:val="28"/>
          <w:szCs w:val="28"/>
        </w:rPr>
        <w:t>е</w:t>
      </w:r>
      <w:r w:rsidRPr="00BA0ECE">
        <w:rPr>
          <w:rFonts w:ascii="Times New Roman" w:hAnsi="Times New Roman" w:cs="Times New Roman"/>
          <w:sz w:val="28"/>
          <w:szCs w:val="28"/>
        </w:rPr>
        <w:t xml:space="preserve">кающими из этого последствиями [3]. </w:t>
      </w:r>
    </w:p>
    <w:p w:rsidR="00BA0ECE" w:rsidRPr="00BA0ECE" w:rsidRDefault="00BA0ECE" w:rsidP="00BA0ECE">
      <w:pPr>
        <w:tabs>
          <w:tab w:val="left" w:pos="-540"/>
          <w:tab w:val="left" w:pos="-3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 xml:space="preserve">Согласно мониторингу здоровья детей в Республике Беларусь к </w:t>
      </w:r>
      <w:r w:rsidRPr="00BA0E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0ECE">
        <w:rPr>
          <w:rFonts w:ascii="Times New Roman" w:hAnsi="Times New Roman" w:cs="Times New Roman"/>
          <w:sz w:val="28"/>
          <w:szCs w:val="28"/>
        </w:rPr>
        <w:t xml:space="preserve"> группе здоровья отнесены не более 2</w:t>
      </w:r>
      <w:r w:rsidRPr="00BA0ECE">
        <w:rPr>
          <w:rFonts w:ascii="Times New Roman" w:hAnsi="Times New Roman" w:cs="Times New Roman"/>
          <w:sz w:val="28"/>
          <w:szCs w:val="28"/>
        </w:rPr>
        <w:softHyphen/>
        <w:t xml:space="preserve">–5% детей; ко </w:t>
      </w:r>
      <w:r w:rsidRPr="00BA0E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0ECE">
        <w:rPr>
          <w:rFonts w:ascii="Times New Roman" w:hAnsi="Times New Roman" w:cs="Times New Roman"/>
          <w:sz w:val="28"/>
          <w:szCs w:val="28"/>
        </w:rPr>
        <w:t xml:space="preserve"> группе здоровья (с функционал</w:t>
      </w:r>
      <w:r w:rsidRPr="00BA0ECE">
        <w:rPr>
          <w:rFonts w:ascii="Times New Roman" w:hAnsi="Times New Roman" w:cs="Times New Roman"/>
          <w:sz w:val="28"/>
          <w:szCs w:val="28"/>
        </w:rPr>
        <w:t>ь</w:t>
      </w:r>
      <w:r w:rsidRPr="00BA0ECE">
        <w:rPr>
          <w:rFonts w:ascii="Times New Roman" w:hAnsi="Times New Roman" w:cs="Times New Roman"/>
          <w:sz w:val="28"/>
          <w:szCs w:val="28"/>
        </w:rPr>
        <w:t xml:space="preserve">ными расстройствами на уровне различных органов и систем) – 60%; к </w:t>
      </w:r>
      <w:r w:rsidRPr="00BA0E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0ECE">
        <w:rPr>
          <w:rFonts w:ascii="Times New Roman" w:hAnsi="Times New Roman" w:cs="Times New Roman"/>
          <w:sz w:val="28"/>
          <w:szCs w:val="28"/>
        </w:rPr>
        <w:t xml:space="preserve"> гру</w:t>
      </w:r>
      <w:r w:rsidRPr="00BA0ECE">
        <w:rPr>
          <w:rFonts w:ascii="Times New Roman" w:hAnsi="Times New Roman" w:cs="Times New Roman"/>
          <w:sz w:val="28"/>
          <w:szCs w:val="28"/>
        </w:rPr>
        <w:t>п</w:t>
      </w:r>
      <w:r w:rsidRPr="00BA0ECE">
        <w:rPr>
          <w:rFonts w:ascii="Times New Roman" w:hAnsi="Times New Roman" w:cs="Times New Roman"/>
          <w:sz w:val="28"/>
          <w:szCs w:val="28"/>
        </w:rPr>
        <w:t xml:space="preserve">пе здоровья (дети с хронической патологией в стадии компенсации) – 30–40%; к </w:t>
      </w:r>
      <w:r w:rsidRPr="00BA0E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0ECE">
        <w:rPr>
          <w:rFonts w:ascii="Times New Roman" w:hAnsi="Times New Roman" w:cs="Times New Roman"/>
          <w:sz w:val="28"/>
          <w:szCs w:val="28"/>
        </w:rPr>
        <w:t xml:space="preserve"> группе (дети с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декомпенсированными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 хроническими болезнями с вовлеч</w:t>
      </w:r>
      <w:r w:rsidRPr="00BA0ECE">
        <w:rPr>
          <w:rFonts w:ascii="Times New Roman" w:hAnsi="Times New Roman" w:cs="Times New Roman"/>
          <w:sz w:val="28"/>
          <w:szCs w:val="28"/>
        </w:rPr>
        <w:t>е</w:t>
      </w:r>
      <w:r w:rsidRPr="00BA0ECE">
        <w:rPr>
          <w:rFonts w:ascii="Times New Roman" w:hAnsi="Times New Roman" w:cs="Times New Roman"/>
          <w:sz w:val="28"/>
          <w:szCs w:val="28"/>
        </w:rPr>
        <w:t>нием других органов и систем) – до 3%. Отмечается прирост колич</w:t>
      </w:r>
      <w:r w:rsidRPr="00BA0ECE">
        <w:rPr>
          <w:rFonts w:ascii="Times New Roman" w:hAnsi="Times New Roman" w:cs="Times New Roman"/>
          <w:sz w:val="28"/>
          <w:szCs w:val="28"/>
        </w:rPr>
        <w:t>е</w:t>
      </w:r>
      <w:r w:rsidRPr="00BA0ECE">
        <w:rPr>
          <w:rFonts w:ascii="Times New Roman" w:hAnsi="Times New Roman" w:cs="Times New Roman"/>
          <w:sz w:val="28"/>
          <w:szCs w:val="28"/>
        </w:rPr>
        <w:t xml:space="preserve">ства детей с </w:t>
      </w:r>
      <w:r w:rsidRPr="00BA0E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0ECE">
        <w:rPr>
          <w:rFonts w:ascii="Times New Roman" w:hAnsi="Times New Roman" w:cs="Times New Roman"/>
          <w:sz w:val="28"/>
          <w:szCs w:val="28"/>
        </w:rPr>
        <w:t xml:space="preserve"> группой (врожденные пороки развития) [1]. Неблагоприятные тенденции в состоянии здоровья детей и учащейся молодежи связывают с комплексом причин, из которых наиболее значимыми являются: гормональный дисбаланс, ди</w:t>
      </w:r>
      <w:r w:rsidRPr="00BA0ECE">
        <w:rPr>
          <w:rFonts w:ascii="Times New Roman" w:hAnsi="Times New Roman" w:cs="Times New Roman"/>
          <w:sz w:val="28"/>
          <w:szCs w:val="28"/>
        </w:rPr>
        <w:t>с</w:t>
      </w:r>
      <w:r w:rsidRPr="00BA0ECE">
        <w:rPr>
          <w:rFonts w:ascii="Times New Roman" w:hAnsi="Times New Roman" w:cs="Times New Roman"/>
          <w:sz w:val="28"/>
          <w:szCs w:val="28"/>
        </w:rPr>
        <w:t>функция щитовидной железы, снижение общей иммунобиологической реактивности детей, снижение и истощение ф</w:t>
      </w:r>
      <w:r w:rsidRPr="00BA0ECE">
        <w:rPr>
          <w:rFonts w:ascii="Times New Roman" w:hAnsi="Times New Roman" w:cs="Times New Roman"/>
          <w:sz w:val="28"/>
          <w:szCs w:val="28"/>
        </w:rPr>
        <w:t>и</w:t>
      </w:r>
      <w:r w:rsidRPr="00BA0ECE">
        <w:rPr>
          <w:rFonts w:ascii="Times New Roman" w:hAnsi="Times New Roman" w:cs="Times New Roman"/>
          <w:sz w:val="28"/>
          <w:szCs w:val="28"/>
        </w:rPr>
        <w:t xml:space="preserve">зиологических защитно-компенсаторных процессов и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психо-эмоциональное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 напряжение, нерациональное питание, нарастание экологич</w:t>
      </w:r>
      <w:r w:rsidRPr="00BA0ECE">
        <w:rPr>
          <w:rFonts w:ascii="Times New Roman" w:hAnsi="Times New Roman" w:cs="Times New Roman"/>
          <w:sz w:val="28"/>
          <w:szCs w:val="28"/>
        </w:rPr>
        <w:t>е</w:t>
      </w:r>
      <w:r w:rsidRPr="00BA0ECE">
        <w:rPr>
          <w:rFonts w:ascii="Times New Roman" w:hAnsi="Times New Roman" w:cs="Times New Roman"/>
          <w:sz w:val="28"/>
          <w:szCs w:val="28"/>
        </w:rPr>
        <w:t>ского дискомфорта окружающей среды и пр. [1]. Предопределяющими факт</w:t>
      </w:r>
      <w:r w:rsidRPr="00BA0ECE">
        <w:rPr>
          <w:rFonts w:ascii="Times New Roman" w:hAnsi="Times New Roman" w:cs="Times New Roman"/>
          <w:sz w:val="28"/>
          <w:szCs w:val="28"/>
        </w:rPr>
        <w:t>о</w:t>
      </w:r>
      <w:r w:rsidRPr="00BA0ECE">
        <w:rPr>
          <w:rFonts w:ascii="Times New Roman" w:hAnsi="Times New Roman" w:cs="Times New Roman"/>
          <w:sz w:val="28"/>
          <w:szCs w:val="28"/>
        </w:rPr>
        <w:t>рами выступают также отсутствие систематичности, непрерывности и прее</w:t>
      </w:r>
      <w:r w:rsidRPr="00BA0ECE">
        <w:rPr>
          <w:rFonts w:ascii="Times New Roman" w:hAnsi="Times New Roman" w:cs="Times New Roman"/>
          <w:sz w:val="28"/>
          <w:szCs w:val="28"/>
        </w:rPr>
        <w:t>м</w:t>
      </w:r>
      <w:r w:rsidRPr="00BA0ECE">
        <w:rPr>
          <w:rFonts w:ascii="Times New Roman" w:hAnsi="Times New Roman" w:cs="Times New Roman"/>
          <w:sz w:val="28"/>
          <w:szCs w:val="28"/>
        </w:rPr>
        <w:t>ственности физкультурно-оздоровительных мероприятий, отсутствие ко</w:t>
      </w:r>
      <w:r w:rsidRPr="00BA0ECE">
        <w:rPr>
          <w:rFonts w:ascii="Times New Roman" w:hAnsi="Times New Roman" w:cs="Times New Roman"/>
          <w:sz w:val="28"/>
          <w:szCs w:val="28"/>
        </w:rPr>
        <w:t>м</w:t>
      </w:r>
      <w:r w:rsidRPr="00BA0ECE">
        <w:rPr>
          <w:rFonts w:ascii="Times New Roman" w:hAnsi="Times New Roman" w:cs="Times New Roman"/>
          <w:sz w:val="28"/>
          <w:szCs w:val="28"/>
        </w:rPr>
        <w:t xml:space="preserve">плексных методик функционального и педагогического </w:t>
      </w:r>
      <w:proofErr w:type="gramStart"/>
      <w:r w:rsidRPr="00BA0E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ECE">
        <w:rPr>
          <w:rFonts w:ascii="Times New Roman" w:hAnsi="Times New Roman" w:cs="Times New Roman"/>
          <w:sz w:val="28"/>
          <w:szCs w:val="28"/>
        </w:rPr>
        <w:t xml:space="preserve"> физическим </w:t>
      </w:r>
      <w:r w:rsidRPr="00BA0ECE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Pr="00BA0ECE">
        <w:rPr>
          <w:rFonts w:ascii="Times New Roman" w:hAnsi="Times New Roman" w:cs="Times New Roman"/>
          <w:sz w:val="28"/>
          <w:szCs w:val="28"/>
        </w:rPr>
        <w:t>с</w:t>
      </w:r>
      <w:r w:rsidRPr="00BA0ECE">
        <w:rPr>
          <w:rFonts w:ascii="Times New Roman" w:hAnsi="Times New Roman" w:cs="Times New Roman"/>
          <w:sz w:val="28"/>
          <w:szCs w:val="28"/>
        </w:rPr>
        <w:t>питанием, недостаточная подготовленность специалистов физического воспитания для работы с детьми, имеющими отклонения в состоянии здор</w:t>
      </w:r>
      <w:r w:rsidRPr="00BA0ECE">
        <w:rPr>
          <w:rFonts w:ascii="Times New Roman" w:hAnsi="Times New Roman" w:cs="Times New Roman"/>
          <w:sz w:val="28"/>
          <w:szCs w:val="28"/>
        </w:rPr>
        <w:t>о</w:t>
      </w:r>
      <w:r w:rsidRPr="00BA0ECE">
        <w:rPr>
          <w:rFonts w:ascii="Times New Roman" w:hAnsi="Times New Roman" w:cs="Times New Roman"/>
          <w:sz w:val="28"/>
          <w:szCs w:val="28"/>
        </w:rPr>
        <w:t>вья [2, 3]. До сих пор, несмотря на существенный прогресс в вопросах организации и те</w:t>
      </w:r>
      <w:r w:rsidRPr="00BA0ECE">
        <w:rPr>
          <w:rFonts w:ascii="Times New Roman" w:hAnsi="Times New Roman" w:cs="Times New Roman"/>
          <w:sz w:val="28"/>
          <w:szCs w:val="28"/>
        </w:rPr>
        <w:t>х</w:t>
      </w:r>
      <w:r w:rsidRPr="00BA0ECE">
        <w:rPr>
          <w:rFonts w:ascii="Times New Roman" w:hAnsi="Times New Roman" w:cs="Times New Roman"/>
          <w:sz w:val="28"/>
          <w:szCs w:val="28"/>
        </w:rPr>
        <w:t xml:space="preserve">нологиях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 среды, проблема сохранения и укрепления здоровья остаётся немаловажной. В этой связи, поиск эффективных путей о</w:t>
      </w:r>
      <w:r w:rsidRPr="00BA0ECE">
        <w:rPr>
          <w:rFonts w:ascii="Times New Roman" w:hAnsi="Times New Roman" w:cs="Times New Roman"/>
          <w:sz w:val="28"/>
          <w:szCs w:val="28"/>
        </w:rPr>
        <w:t>п</w:t>
      </w:r>
      <w:r w:rsidRPr="00BA0ECE">
        <w:rPr>
          <w:rFonts w:ascii="Times New Roman" w:hAnsi="Times New Roman" w:cs="Times New Roman"/>
          <w:sz w:val="28"/>
          <w:szCs w:val="28"/>
        </w:rPr>
        <w:t>тимизации физической активности и выбор действенных форм физического воспитания выступают одними из первостепенных задач для специалиста в области физической культ</w:t>
      </w:r>
      <w:r w:rsidRPr="00BA0ECE">
        <w:rPr>
          <w:rFonts w:ascii="Times New Roman" w:hAnsi="Times New Roman" w:cs="Times New Roman"/>
          <w:sz w:val="28"/>
          <w:szCs w:val="28"/>
        </w:rPr>
        <w:t>у</w:t>
      </w:r>
      <w:r w:rsidRPr="00BA0ECE">
        <w:rPr>
          <w:rFonts w:ascii="Times New Roman" w:hAnsi="Times New Roman" w:cs="Times New Roman"/>
          <w:sz w:val="28"/>
          <w:szCs w:val="28"/>
        </w:rPr>
        <w:t xml:space="preserve">ры. </w:t>
      </w:r>
    </w:p>
    <w:p w:rsidR="00BA0ECE" w:rsidRPr="00BA0ECE" w:rsidRDefault="00BA0ECE" w:rsidP="00BA0ECE">
      <w:pPr>
        <w:tabs>
          <w:tab w:val="left" w:pos="-540"/>
          <w:tab w:val="left" w:pos="-360"/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 xml:space="preserve">Поскольку на сегодняшний день отмечено, что основную массу составляют дети со </w:t>
      </w:r>
      <w:r w:rsidRPr="00BA0E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0ECE">
        <w:rPr>
          <w:rFonts w:ascii="Times New Roman" w:hAnsi="Times New Roman" w:cs="Times New Roman"/>
          <w:sz w:val="28"/>
          <w:szCs w:val="28"/>
        </w:rPr>
        <w:t xml:space="preserve"> группой здоровья, в систему физического воспитания детей все в большей степени должны внедряться индивидуальный и дифференцированный по</w:t>
      </w:r>
      <w:r w:rsidRPr="00BA0ECE">
        <w:rPr>
          <w:rFonts w:ascii="Times New Roman" w:hAnsi="Times New Roman" w:cs="Times New Roman"/>
          <w:sz w:val="28"/>
          <w:szCs w:val="28"/>
        </w:rPr>
        <w:t>д</w:t>
      </w:r>
      <w:r w:rsidRPr="00BA0ECE">
        <w:rPr>
          <w:rFonts w:ascii="Times New Roman" w:hAnsi="Times New Roman" w:cs="Times New Roman"/>
          <w:sz w:val="28"/>
          <w:szCs w:val="28"/>
        </w:rPr>
        <w:t xml:space="preserve">ходы использования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 форм деятельности. В этой связи, цель р</w:t>
      </w:r>
      <w:r w:rsidRPr="00BA0ECE">
        <w:rPr>
          <w:rFonts w:ascii="Times New Roman" w:hAnsi="Times New Roman" w:cs="Times New Roman"/>
          <w:sz w:val="28"/>
          <w:szCs w:val="28"/>
        </w:rPr>
        <w:t>а</w:t>
      </w:r>
      <w:r w:rsidRPr="00BA0ECE">
        <w:rPr>
          <w:rFonts w:ascii="Times New Roman" w:hAnsi="Times New Roman" w:cs="Times New Roman"/>
          <w:sz w:val="28"/>
          <w:szCs w:val="28"/>
        </w:rPr>
        <w:t>боты заключалась в изучении возможности коррекции физического развития и показателей здоровья детей дошкольного возраста средствами оздоровительной и лечебной физической культуры и массажа, используемых в рамках кружковой р</w:t>
      </w:r>
      <w:r w:rsidRPr="00BA0ECE">
        <w:rPr>
          <w:rFonts w:ascii="Times New Roman" w:hAnsi="Times New Roman" w:cs="Times New Roman"/>
          <w:sz w:val="28"/>
          <w:szCs w:val="28"/>
        </w:rPr>
        <w:t>а</w:t>
      </w:r>
      <w:r w:rsidRPr="00BA0ECE">
        <w:rPr>
          <w:rFonts w:ascii="Times New Roman" w:hAnsi="Times New Roman" w:cs="Times New Roman"/>
          <w:sz w:val="28"/>
          <w:szCs w:val="28"/>
        </w:rPr>
        <w:t xml:space="preserve">боты. </w:t>
      </w:r>
    </w:p>
    <w:p w:rsidR="00BA0ECE" w:rsidRPr="00BA0ECE" w:rsidRDefault="00BA0ECE" w:rsidP="00BA0ECE">
      <w:pPr>
        <w:tabs>
          <w:tab w:val="left" w:pos="-540"/>
          <w:tab w:val="left" w:pos="-3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>Исследование проводилось в ДДУ «</w:t>
      </w:r>
      <w:proofErr w:type="gramStart"/>
      <w:r w:rsidRPr="00BA0ECE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BA0ECE">
        <w:rPr>
          <w:rFonts w:ascii="Times New Roman" w:hAnsi="Times New Roman" w:cs="Times New Roman"/>
          <w:sz w:val="28"/>
          <w:szCs w:val="28"/>
        </w:rPr>
        <w:t xml:space="preserve"> №444 г. Минска» среди д</w:t>
      </w:r>
      <w:r w:rsidRPr="00BA0ECE">
        <w:rPr>
          <w:rFonts w:ascii="Times New Roman" w:hAnsi="Times New Roman" w:cs="Times New Roman"/>
          <w:sz w:val="28"/>
          <w:szCs w:val="28"/>
        </w:rPr>
        <w:t>е</w:t>
      </w:r>
      <w:r w:rsidRPr="00BA0ECE">
        <w:rPr>
          <w:rFonts w:ascii="Times New Roman" w:hAnsi="Times New Roman" w:cs="Times New Roman"/>
          <w:sz w:val="28"/>
          <w:szCs w:val="28"/>
        </w:rPr>
        <w:t>тей 4–6 лет. Были сформированы экспериментальная группа (</w:t>
      </w:r>
      <w:r w:rsidRPr="00BA0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0ECE">
        <w:rPr>
          <w:rFonts w:ascii="Times New Roman" w:hAnsi="Times New Roman" w:cs="Times New Roman"/>
          <w:sz w:val="28"/>
          <w:szCs w:val="28"/>
        </w:rPr>
        <w:t>=28), в которой в рамках кружковой работы использовались оздоровительные и лечебные сре</w:t>
      </w:r>
      <w:r w:rsidRPr="00BA0ECE">
        <w:rPr>
          <w:rFonts w:ascii="Times New Roman" w:hAnsi="Times New Roman" w:cs="Times New Roman"/>
          <w:sz w:val="28"/>
          <w:szCs w:val="28"/>
        </w:rPr>
        <w:t>д</w:t>
      </w:r>
      <w:r w:rsidRPr="00BA0ECE">
        <w:rPr>
          <w:rFonts w:ascii="Times New Roman" w:hAnsi="Times New Roman" w:cs="Times New Roman"/>
          <w:sz w:val="28"/>
          <w:szCs w:val="28"/>
        </w:rPr>
        <w:t xml:space="preserve">ства физической культуры и массажа, и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нативная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 группа (</w:t>
      </w:r>
      <w:r w:rsidRPr="00BA0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0ECE">
        <w:rPr>
          <w:rFonts w:ascii="Times New Roman" w:hAnsi="Times New Roman" w:cs="Times New Roman"/>
          <w:sz w:val="28"/>
          <w:szCs w:val="28"/>
        </w:rPr>
        <w:t>=25), занимающаяся только по установленной образов</w:t>
      </w:r>
      <w:r w:rsidRPr="00BA0ECE">
        <w:rPr>
          <w:rFonts w:ascii="Times New Roman" w:hAnsi="Times New Roman" w:cs="Times New Roman"/>
          <w:sz w:val="28"/>
          <w:szCs w:val="28"/>
        </w:rPr>
        <w:t>а</w:t>
      </w:r>
      <w:r w:rsidRPr="00BA0ECE">
        <w:rPr>
          <w:rFonts w:ascii="Times New Roman" w:hAnsi="Times New Roman" w:cs="Times New Roman"/>
          <w:sz w:val="28"/>
          <w:szCs w:val="28"/>
        </w:rPr>
        <w:t>тельной программе. Используемый в рамках кружкой работы оздоровительный комплекс был направлен на оптимизацию двигательной активности детей дошкольного возраста, повышение функциональных возможностей и выносливости организма, формирование двигател</w:t>
      </w:r>
      <w:r w:rsidRPr="00BA0ECE">
        <w:rPr>
          <w:rFonts w:ascii="Times New Roman" w:hAnsi="Times New Roman" w:cs="Times New Roman"/>
          <w:sz w:val="28"/>
          <w:szCs w:val="28"/>
        </w:rPr>
        <w:t>ь</w:t>
      </w:r>
      <w:r w:rsidRPr="00BA0ECE">
        <w:rPr>
          <w:rFonts w:ascii="Times New Roman" w:hAnsi="Times New Roman" w:cs="Times New Roman"/>
          <w:sz w:val="28"/>
          <w:szCs w:val="28"/>
        </w:rPr>
        <w:t xml:space="preserve">ных навыков и умений, коррекцию состояния опорно-двигательного аппарата и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 фона.</w:t>
      </w:r>
    </w:p>
    <w:p w:rsidR="00BA0ECE" w:rsidRPr="00BA0ECE" w:rsidRDefault="00BA0ECE" w:rsidP="00BA0ECE">
      <w:pPr>
        <w:tabs>
          <w:tab w:val="left" w:pos="-540"/>
          <w:tab w:val="left" w:pos="-3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>С целью реализации поставленных задач в разработанный оздоровител</w:t>
      </w:r>
      <w:r w:rsidRPr="00BA0ECE">
        <w:rPr>
          <w:rFonts w:ascii="Times New Roman" w:hAnsi="Times New Roman" w:cs="Times New Roman"/>
          <w:sz w:val="28"/>
          <w:szCs w:val="28"/>
        </w:rPr>
        <w:t>ь</w:t>
      </w:r>
      <w:r w:rsidRPr="00BA0ECE">
        <w:rPr>
          <w:rFonts w:ascii="Times New Roman" w:hAnsi="Times New Roman" w:cs="Times New Roman"/>
          <w:sz w:val="28"/>
          <w:szCs w:val="28"/>
        </w:rPr>
        <w:t>ный комплекс были включены:</w:t>
      </w:r>
    </w:p>
    <w:p w:rsidR="00BA0ECE" w:rsidRPr="00BA0ECE" w:rsidRDefault="00BA0ECE" w:rsidP="00BA0ECE">
      <w:pPr>
        <w:numPr>
          <w:ilvl w:val="0"/>
          <w:numId w:val="3"/>
        </w:numPr>
        <w:tabs>
          <w:tab w:val="clear" w:pos="720"/>
          <w:tab w:val="left" w:pos="-540"/>
          <w:tab w:val="left" w:pos="-360"/>
          <w:tab w:val="num" w:pos="360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>физические упражнения на гармонизацию телосложения ребенка, укрепл</w:t>
      </w:r>
      <w:r w:rsidRPr="00BA0ECE">
        <w:rPr>
          <w:rFonts w:ascii="Times New Roman" w:hAnsi="Times New Roman" w:cs="Times New Roman"/>
          <w:sz w:val="28"/>
          <w:szCs w:val="28"/>
        </w:rPr>
        <w:t>е</w:t>
      </w:r>
      <w:r w:rsidRPr="00BA0ECE">
        <w:rPr>
          <w:rFonts w:ascii="Times New Roman" w:hAnsi="Times New Roman" w:cs="Times New Roman"/>
          <w:sz w:val="28"/>
          <w:szCs w:val="28"/>
        </w:rPr>
        <w:t>ние мышечного корсета, улучшение физических качеств (силы, ловкости, гибкости) и общей выносл</w:t>
      </w:r>
      <w:r w:rsidRPr="00BA0ECE">
        <w:rPr>
          <w:rFonts w:ascii="Times New Roman" w:hAnsi="Times New Roman" w:cs="Times New Roman"/>
          <w:sz w:val="28"/>
          <w:szCs w:val="28"/>
        </w:rPr>
        <w:t>и</w:t>
      </w:r>
      <w:r w:rsidRPr="00BA0ECE">
        <w:rPr>
          <w:rFonts w:ascii="Times New Roman" w:hAnsi="Times New Roman" w:cs="Times New Roman"/>
          <w:sz w:val="28"/>
          <w:szCs w:val="28"/>
        </w:rPr>
        <w:t>вости детского организма;</w:t>
      </w:r>
    </w:p>
    <w:p w:rsidR="00BA0ECE" w:rsidRPr="00BA0ECE" w:rsidRDefault="00BA0ECE" w:rsidP="00BA0ECE">
      <w:pPr>
        <w:numPr>
          <w:ilvl w:val="0"/>
          <w:numId w:val="3"/>
        </w:numPr>
        <w:tabs>
          <w:tab w:val="clear" w:pos="720"/>
          <w:tab w:val="left" w:pos="-540"/>
          <w:tab w:val="left" w:pos="-360"/>
          <w:tab w:val="num" w:pos="360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>дыхательные упражнения на увеличение ЖЕЛ, укрепление дыхател</w:t>
      </w:r>
      <w:r w:rsidRPr="00BA0ECE">
        <w:rPr>
          <w:rFonts w:ascii="Times New Roman" w:hAnsi="Times New Roman" w:cs="Times New Roman"/>
          <w:sz w:val="28"/>
          <w:szCs w:val="28"/>
        </w:rPr>
        <w:t>ь</w:t>
      </w:r>
      <w:r w:rsidRPr="00BA0ECE">
        <w:rPr>
          <w:rFonts w:ascii="Times New Roman" w:hAnsi="Times New Roman" w:cs="Times New Roman"/>
          <w:sz w:val="28"/>
          <w:szCs w:val="28"/>
        </w:rPr>
        <w:t>ной мускулатуры, формирование правильного вида дыхания, профилактику р</w:t>
      </w:r>
      <w:r w:rsidRPr="00BA0ECE">
        <w:rPr>
          <w:rFonts w:ascii="Times New Roman" w:hAnsi="Times New Roman" w:cs="Times New Roman"/>
          <w:sz w:val="28"/>
          <w:szCs w:val="28"/>
        </w:rPr>
        <w:t>е</w:t>
      </w:r>
      <w:r w:rsidRPr="00BA0ECE">
        <w:rPr>
          <w:rFonts w:ascii="Times New Roman" w:hAnsi="Times New Roman" w:cs="Times New Roman"/>
          <w:sz w:val="28"/>
          <w:szCs w:val="28"/>
        </w:rPr>
        <w:t>спираторных заболеваний;</w:t>
      </w:r>
    </w:p>
    <w:p w:rsidR="00BA0ECE" w:rsidRPr="00BA0ECE" w:rsidRDefault="00BA0ECE" w:rsidP="00BA0ECE">
      <w:pPr>
        <w:numPr>
          <w:ilvl w:val="0"/>
          <w:numId w:val="3"/>
        </w:numPr>
        <w:tabs>
          <w:tab w:val="clear" w:pos="720"/>
          <w:tab w:val="left" w:pos="-540"/>
          <w:tab w:val="left" w:pos="-360"/>
          <w:tab w:val="num" w:pos="360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lastRenderedPageBreak/>
        <w:t>комплексы точечного массажа для детей, направленные на повышение иммунитета и профилактику сезонных респираторных заболеваний («Осенний», «Зимний» и «Весенний»);</w:t>
      </w:r>
    </w:p>
    <w:p w:rsidR="00BA0ECE" w:rsidRPr="00BA0ECE" w:rsidRDefault="00BA0ECE" w:rsidP="00BA0ECE">
      <w:pPr>
        <w:numPr>
          <w:ilvl w:val="0"/>
          <w:numId w:val="3"/>
        </w:numPr>
        <w:tabs>
          <w:tab w:val="clear" w:pos="720"/>
          <w:tab w:val="left" w:pos="-540"/>
          <w:tab w:val="left" w:pos="-360"/>
          <w:tab w:val="num" w:pos="360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>спец</w:t>
      </w:r>
      <w:r w:rsidRPr="00BA0ECE">
        <w:rPr>
          <w:rFonts w:ascii="Times New Roman" w:hAnsi="Times New Roman" w:cs="Times New Roman"/>
          <w:sz w:val="28"/>
          <w:szCs w:val="28"/>
        </w:rPr>
        <w:t>и</w:t>
      </w:r>
      <w:r w:rsidRPr="00BA0ECE">
        <w:rPr>
          <w:rFonts w:ascii="Times New Roman" w:hAnsi="Times New Roman" w:cs="Times New Roman"/>
          <w:sz w:val="28"/>
          <w:szCs w:val="28"/>
        </w:rPr>
        <w:t>альные подвижные игры на осанку, стопу, тренировку вестибулярного аппарата, развитие координационных способностей («Паучки», «Сделай фигуру», «</w:t>
      </w:r>
      <w:proofErr w:type="gramStart"/>
      <w:r w:rsidRPr="00BA0ECE">
        <w:rPr>
          <w:rFonts w:ascii="Times New Roman" w:hAnsi="Times New Roman" w:cs="Times New Roman"/>
          <w:sz w:val="28"/>
          <w:szCs w:val="28"/>
        </w:rPr>
        <w:t>Футбол</w:t>
      </w:r>
      <w:proofErr w:type="gramEnd"/>
      <w:r w:rsidRPr="00BA0ECE">
        <w:rPr>
          <w:rFonts w:ascii="Times New Roman" w:hAnsi="Times New Roman" w:cs="Times New Roman"/>
          <w:sz w:val="28"/>
          <w:szCs w:val="28"/>
        </w:rPr>
        <w:t xml:space="preserve"> сидя», «Упрямый ослик» и т.д.); </w:t>
      </w:r>
    </w:p>
    <w:p w:rsidR="00BA0ECE" w:rsidRPr="00BA0ECE" w:rsidRDefault="00BA0ECE" w:rsidP="00BA0ECE">
      <w:pPr>
        <w:numPr>
          <w:ilvl w:val="0"/>
          <w:numId w:val="3"/>
        </w:numPr>
        <w:tabs>
          <w:tab w:val="clear" w:pos="720"/>
          <w:tab w:val="left" w:pos="-540"/>
          <w:tab w:val="left" w:pos="-360"/>
          <w:tab w:val="num" w:pos="360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>ручной массаж спины;</w:t>
      </w:r>
    </w:p>
    <w:p w:rsidR="00BA0ECE" w:rsidRPr="00BA0ECE" w:rsidRDefault="00BA0ECE" w:rsidP="00BA0ECE">
      <w:pPr>
        <w:numPr>
          <w:ilvl w:val="0"/>
          <w:numId w:val="3"/>
        </w:numPr>
        <w:tabs>
          <w:tab w:val="clear" w:pos="720"/>
          <w:tab w:val="left" w:pos="-540"/>
          <w:tab w:val="left" w:pos="-360"/>
          <w:tab w:val="num" w:pos="360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ECE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 спины, стоп, ладоней рук посредством массажного мячика;</w:t>
      </w:r>
    </w:p>
    <w:p w:rsidR="00BA0ECE" w:rsidRPr="00BA0ECE" w:rsidRDefault="00BA0ECE" w:rsidP="00BA0ECE">
      <w:pPr>
        <w:numPr>
          <w:ilvl w:val="0"/>
          <w:numId w:val="3"/>
        </w:numPr>
        <w:tabs>
          <w:tab w:val="clear" w:pos="720"/>
          <w:tab w:val="left" w:pos="-540"/>
          <w:tab w:val="left" w:pos="-360"/>
          <w:tab w:val="num" w:pos="360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психо-релаксационная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 гимнастика на снятие нервно-мышечного возбужд</w:t>
      </w:r>
      <w:r w:rsidRPr="00BA0ECE">
        <w:rPr>
          <w:rFonts w:ascii="Times New Roman" w:hAnsi="Times New Roman" w:cs="Times New Roman"/>
          <w:sz w:val="28"/>
          <w:szCs w:val="28"/>
        </w:rPr>
        <w:t>е</w:t>
      </w:r>
      <w:r w:rsidRPr="00BA0ECE">
        <w:rPr>
          <w:rFonts w:ascii="Times New Roman" w:hAnsi="Times New Roman" w:cs="Times New Roman"/>
          <w:sz w:val="28"/>
          <w:szCs w:val="28"/>
        </w:rPr>
        <w:t xml:space="preserve">ния, коррекцию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психо-эмоцинального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 фона.</w:t>
      </w:r>
    </w:p>
    <w:p w:rsidR="00BA0ECE" w:rsidRPr="00BA0ECE" w:rsidRDefault="00BA0ECE" w:rsidP="00BA0ECE">
      <w:pPr>
        <w:tabs>
          <w:tab w:val="left" w:pos="-540"/>
          <w:tab w:val="left" w:pos="-360"/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>Занятия проводились 2 раз в неделю в течение 30 мин в спортзале с музыкальным сопровождением. Последнее позволяло со</w:t>
      </w:r>
      <w:r w:rsidRPr="00BA0ECE">
        <w:rPr>
          <w:rFonts w:ascii="Times New Roman" w:hAnsi="Times New Roman" w:cs="Times New Roman"/>
          <w:sz w:val="28"/>
          <w:szCs w:val="28"/>
        </w:rPr>
        <w:t>з</w:t>
      </w:r>
      <w:r w:rsidRPr="00BA0ECE">
        <w:rPr>
          <w:rFonts w:ascii="Times New Roman" w:hAnsi="Times New Roman" w:cs="Times New Roman"/>
          <w:sz w:val="28"/>
          <w:szCs w:val="28"/>
        </w:rPr>
        <w:t>давать эмоционально-благополучный фон занятия, стимулировать физиологические процессы орг</w:t>
      </w:r>
      <w:r w:rsidRPr="00BA0ECE">
        <w:rPr>
          <w:rFonts w:ascii="Times New Roman" w:hAnsi="Times New Roman" w:cs="Times New Roman"/>
          <w:sz w:val="28"/>
          <w:szCs w:val="28"/>
        </w:rPr>
        <w:t>а</w:t>
      </w:r>
      <w:r w:rsidRPr="00BA0ECE">
        <w:rPr>
          <w:rFonts w:ascii="Times New Roman" w:hAnsi="Times New Roman" w:cs="Times New Roman"/>
          <w:sz w:val="28"/>
          <w:szCs w:val="28"/>
        </w:rPr>
        <w:t xml:space="preserve">низма не только в двигательной, но и вегетативной сфере. В ходе организации и проведения занятий осуществлялся контроль за функциональным состоянием и физическим развитием: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пульсо-тонометрический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 ко</w:t>
      </w:r>
      <w:r w:rsidRPr="00BA0ECE">
        <w:rPr>
          <w:rFonts w:ascii="Times New Roman" w:hAnsi="Times New Roman" w:cs="Times New Roman"/>
          <w:sz w:val="28"/>
          <w:szCs w:val="28"/>
        </w:rPr>
        <w:t>н</w:t>
      </w:r>
      <w:r w:rsidRPr="00BA0ECE">
        <w:rPr>
          <w:rFonts w:ascii="Times New Roman" w:hAnsi="Times New Roman" w:cs="Times New Roman"/>
          <w:sz w:val="28"/>
          <w:szCs w:val="28"/>
        </w:rPr>
        <w:t xml:space="preserve">троль (частота сердечных сокращений, артериальное давление, коэффициент выносливости); тесты на выносливость, быстроту, гибкость и ловкость </w:t>
      </w:r>
      <w:proofErr w:type="gramStart"/>
      <w:r w:rsidRPr="00BA0E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A0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ECE">
        <w:rPr>
          <w:rFonts w:ascii="Times New Roman" w:hAnsi="Times New Roman" w:cs="Times New Roman"/>
          <w:sz w:val="28"/>
          <w:szCs w:val="28"/>
        </w:rPr>
        <w:t>общепринятой</w:t>
      </w:r>
      <w:proofErr w:type="gramEnd"/>
      <w:r w:rsidRPr="00BA0ECE">
        <w:rPr>
          <w:rFonts w:ascii="Times New Roman" w:hAnsi="Times New Roman" w:cs="Times New Roman"/>
          <w:sz w:val="28"/>
          <w:szCs w:val="28"/>
        </w:rPr>
        <w:t xml:space="preserve"> и рекоменду</w:t>
      </w:r>
      <w:r w:rsidRPr="00BA0ECE">
        <w:rPr>
          <w:rFonts w:ascii="Times New Roman" w:hAnsi="Times New Roman" w:cs="Times New Roman"/>
          <w:sz w:val="28"/>
          <w:szCs w:val="28"/>
        </w:rPr>
        <w:t>е</w:t>
      </w:r>
      <w:r w:rsidRPr="00BA0ECE">
        <w:rPr>
          <w:rFonts w:ascii="Times New Roman" w:hAnsi="Times New Roman" w:cs="Times New Roman"/>
          <w:sz w:val="28"/>
          <w:szCs w:val="28"/>
        </w:rPr>
        <w:t>мой программой по физическому воспитанию детей дошкольного возраста (Программа «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Прал</w:t>
      </w:r>
      <w:r w:rsidRPr="00BA0ECE">
        <w:rPr>
          <w:rFonts w:ascii="Times New Roman" w:hAnsi="Times New Roman" w:cs="Times New Roman"/>
          <w:sz w:val="28"/>
          <w:szCs w:val="28"/>
        </w:rPr>
        <w:t>е</w:t>
      </w:r>
      <w:r w:rsidRPr="00BA0ECE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>», 2007). Сеансы массажа проводились курсом (</w:t>
      </w:r>
      <w:r w:rsidRPr="00BA0E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0ECE">
        <w:rPr>
          <w:rFonts w:ascii="Times New Roman" w:hAnsi="Times New Roman" w:cs="Times New Roman"/>
          <w:sz w:val="28"/>
          <w:szCs w:val="28"/>
        </w:rPr>
        <w:t xml:space="preserve">=10, по 20 мин) в медицинском кабинете. </w:t>
      </w:r>
    </w:p>
    <w:p w:rsidR="00BA0ECE" w:rsidRPr="00BA0ECE" w:rsidRDefault="00BA0ECE" w:rsidP="00BA0ECE">
      <w:pPr>
        <w:tabs>
          <w:tab w:val="left" w:pos="-540"/>
          <w:tab w:val="left" w:pos="-360"/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>Во время использования данного оздоровительного комплекса было отмечено достоверное снижение количества дней, пропущенных по заболеваем</w:t>
      </w:r>
      <w:r w:rsidRPr="00BA0ECE">
        <w:rPr>
          <w:rFonts w:ascii="Times New Roman" w:hAnsi="Times New Roman" w:cs="Times New Roman"/>
          <w:sz w:val="28"/>
          <w:szCs w:val="28"/>
        </w:rPr>
        <w:t>о</w:t>
      </w:r>
      <w:r w:rsidRPr="00BA0ECE">
        <w:rPr>
          <w:rFonts w:ascii="Times New Roman" w:hAnsi="Times New Roman" w:cs="Times New Roman"/>
          <w:sz w:val="28"/>
          <w:szCs w:val="28"/>
        </w:rPr>
        <w:t xml:space="preserve">сти, на 28% и снижение количества острых респираторных заболеваний по сравнению с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 группой на 20% (</w:t>
      </w:r>
      <w:r w:rsidRPr="00BA0EC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A0ECE">
        <w:rPr>
          <w:rFonts w:ascii="Times New Roman" w:hAnsi="Times New Roman" w:cs="Times New Roman"/>
          <w:sz w:val="28"/>
          <w:szCs w:val="28"/>
        </w:rPr>
        <w:t>≤0,05). Отмечено улучшение показ</w:t>
      </w:r>
      <w:r w:rsidRPr="00BA0ECE">
        <w:rPr>
          <w:rFonts w:ascii="Times New Roman" w:hAnsi="Times New Roman" w:cs="Times New Roman"/>
          <w:sz w:val="28"/>
          <w:szCs w:val="28"/>
        </w:rPr>
        <w:t>а</w:t>
      </w:r>
      <w:r w:rsidRPr="00BA0ECE">
        <w:rPr>
          <w:rFonts w:ascii="Times New Roman" w:hAnsi="Times New Roman" w:cs="Times New Roman"/>
          <w:sz w:val="28"/>
          <w:szCs w:val="28"/>
        </w:rPr>
        <w:t xml:space="preserve">телей функциональных возможностей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 системы на конец учебного года</w:t>
      </w:r>
      <w:r w:rsidRPr="00BA0E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ECE">
        <w:rPr>
          <w:rFonts w:ascii="Times New Roman" w:hAnsi="Times New Roman" w:cs="Times New Roman"/>
          <w:sz w:val="28"/>
          <w:szCs w:val="28"/>
        </w:rPr>
        <w:t>(Табл. 1.). Кроме того в экспериментальной группе по результ</w:t>
      </w:r>
      <w:r w:rsidRPr="00BA0ECE">
        <w:rPr>
          <w:rFonts w:ascii="Times New Roman" w:hAnsi="Times New Roman" w:cs="Times New Roman"/>
          <w:sz w:val="28"/>
          <w:szCs w:val="28"/>
        </w:rPr>
        <w:t>а</w:t>
      </w:r>
      <w:r w:rsidRPr="00BA0ECE">
        <w:rPr>
          <w:rFonts w:ascii="Times New Roman" w:hAnsi="Times New Roman" w:cs="Times New Roman"/>
          <w:sz w:val="28"/>
          <w:szCs w:val="28"/>
        </w:rPr>
        <w:t>там педагогического тестирования в начале и конце года был отмечен также более высокий уровень физической подготовленности (</w:t>
      </w:r>
      <w:proofErr w:type="gramStart"/>
      <w:r w:rsidRPr="00BA0E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0ECE">
        <w:rPr>
          <w:rFonts w:ascii="Times New Roman" w:hAnsi="Times New Roman" w:cs="Times New Roman"/>
          <w:sz w:val="28"/>
          <w:szCs w:val="28"/>
        </w:rPr>
        <w:t>≤0,01) (рис.1, 2).</w:t>
      </w:r>
    </w:p>
    <w:p w:rsidR="00BA0ECE" w:rsidRPr="00BA0ECE" w:rsidRDefault="00BA0ECE" w:rsidP="00BA0EC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>Табл. 1. Гемодинамические показатели функционального состояния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8"/>
        <w:gridCol w:w="1416"/>
        <w:gridCol w:w="1409"/>
        <w:gridCol w:w="1416"/>
        <w:gridCol w:w="1409"/>
      </w:tblGrid>
      <w:tr w:rsidR="00BA0ECE" w:rsidRPr="00BA0ECE" w:rsidTr="00247818">
        <w:tc>
          <w:tcPr>
            <w:tcW w:w="3708" w:type="dxa"/>
            <w:vMerge w:val="restart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760" w:type="dxa"/>
            <w:gridSpan w:val="4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BA0ECE" w:rsidRPr="00BA0ECE" w:rsidTr="00247818">
        <w:tc>
          <w:tcPr>
            <w:tcW w:w="3708" w:type="dxa"/>
            <w:vMerge/>
            <w:shd w:val="clear" w:color="auto" w:fill="auto"/>
          </w:tcPr>
          <w:p w:rsidR="00BA0ECE" w:rsidRPr="00BA0ECE" w:rsidRDefault="00BA0ECE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 xml:space="preserve"> (дети 4-5 лет)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 xml:space="preserve"> (дети 5-6 лет)</w:t>
            </w:r>
          </w:p>
        </w:tc>
      </w:tr>
      <w:tr w:rsidR="00BA0ECE" w:rsidRPr="00BA0ECE" w:rsidTr="00247818">
        <w:tc>
          <w:tcPr>
            <w:tcW w:w="3708" w:type="dxa"/>
            <w:vMerge/>
            <w:shd w:val="clear" w:color="auto" w:fill="auto"/>
          </w:tcPr>
          <w:p w:rsidR="00BA0ECE" w:rsidRPr="00BA0ECE" w:rsidRDefault="00BA0ECE" w:rsidP="0024781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BA0ECE" w:rsidRPr="00BA0ECE" w:rsidTr="00247818">
        <w:tc>
          <w:tcPr>
            <w:tcW w:w="3708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ЧСС, уд/мин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97 – 120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93 – 115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85 – 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78 – 98</w:t>
            </w:r>
          </w:p>
        </w:tc>
      </w:tr>
      <w:tr w:rsidR="00BA0ECE" w:rsidRPr="00BA0ECE" w:rsidTr="00247818">
        <w:tc>
          <w:tcPr>
            <w:tcW w:w="3708" w:type="dxa"/>
            <w:shd w:val="clear" w:color="auto" w:fill="auto"/>
          </w:tcPr>
          <w:p w:rsidR="00BA0ECE" w:rsidRPr="00BA0ECE" w:rsidRDefault="00BA0ECE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Систолическое давление, </w:t>
            </w:r>
            <w:proofErr w:type="spellStart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АДс</w:t>
            </w:r>
            <w:proofErr w:type="spellEnd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т.ст</w:t>
            </w:r>
            <w:proofErr w:type="spellEnd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85 – 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90 – 96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90 – 102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93 – 106</w:t>
            </w:r>
          </w:p>
        </w:tc>
      </w:tr>
      <w:tr w:rsidR="00BA0ECE" w:rsidRPr="00BA0ECE" w:rsidTr="00247818">
        <w:tc>
          <w:tcPr>
            <w:tcW w:w="3708" w:type="dxa"/>
            <w:shd w:val="clear" w:color="auto" w:fill="auto"/>
          </w:tcPr>
          <w:p w:rsidR="00BA0ECE" w:rsidRPr="00BA0ECE" w:rsidRDefault="00BA0ECE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Диастолическое</w:t>
            </w:r>
            <w:proofErr w:type="spellEnd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 xml:space="preserve"> давление, </w:t>
            </w:r>
            <w:proofErr w:type="spellStart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АДд</w:t>
            </w:r>
            <w:proofErr w:type="spellEnd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т.ст</w:t>
            </w:r>
            <w:proofErr w:type="spellEnd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43 – 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43 – 55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45 – 55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48 – 62</w:t>
            </w:r>
          </w:p>
        </w:tc>
      </w:tr>
      <w:tr w:rsidR="00BA0ECE" w:rsidRPr="00BA0ECE" w:rsidTr="00247818">
        <w:tc>
          <w:tcPr>
            <w:tcW w:w="3708" w:type="dxa"/>
            <w:shd w:val="clear" w:color="auto" w:fill="auto"/>
          </w:tcPr>
          <w:p w:rsidR="00BA0ECE" w:rsidRPr="00BA0ECE" w:rsidRDefault="00BA0ECE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Пульсовое давление, ПД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42 – 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47 – 51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45 – 47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45 – 54</w:t>
            </w:r>
          </w:p>
        </w:tc>
      </w:tr>
      <w:tr w:rsidR="00BA0ECE" w:rsidRPr="00BA0ECE" w:rsidTr="00247818">
        <w:tc>
          <w:tcPr>
            <w:tcW w:w="3708" w:type="dxa"/>
            <w:shd w:val="clear" w:color="auto" w:fill="auto"/>
          </w:tcPr>
          <w:p w:rsidR="00BA0ECE" w:rsidRPr="00BA0ECE" w:rsidRDefault="00BA0ECE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Коэффициент выносливости, КВ</w:t>
            </w:r>
          </w:p>
          <w:p w:rsidR="00BA0ECE" w:rsidRPr="00BA0ECE" w:rsidRDefault="00BA0ECE" w:rsidP="0024781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КВ=(ЧСС×10)/ПД).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25 – 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20 – 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20 – 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0ECE" w:rsidRPr="00BA0ECE" w:rsidRDefault="00BA0ECE" w:rsidP="0024781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ECE">
              <w:rPr>
                <w:rFonts w:ascii="Times New Roman" w:hAnsi="Times New Roman" w:cs="Times New Roman"/>
                <w:sz w:val="28"/>
                <w:szCs w:val="28"/>
              </w:rPr>
              <w:t>14 – 19</w:t>
            </w:r>
          </w:p>
        </w:tc>
      </w:tr>
    </w:tbl>
    <w:p w:rsidR="00BA0ECE" w:rsidRPr="00BA0ECE" w:rsidRDefault="00BA0ECE" w:rsidP="00BA0ECE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0ECE" w:rsidRPr="00BA0ECE" w:rsidRDefault="00BA0ECE" w:rsidP="00BA0ECE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 xml:space="preserve">Рис. 1. Уровень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 двигательных умений и навыков у детей 4–5 лет (контрольная и экспериментальная группа)</w:t>
      </w:r>
    </w:p>
    <w:p w:rsidR="00BA0ECE" w:rsidRPr="00BA0ECE" w:rsidRDefault="00BA0ECE" w:rsidP="00BA0EC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9825" cy="37242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A0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ECE" w:rsidRPr="00BA0ECE" w:rsidRDefault="00BA0ECE" w:rsidP="00BA0EC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>Таким образом, использование кружковых форм в системе физического воспитания детей дошкольного возраста оказывает благоприятное и стимул</w:t>
      </w:r>
      <w:r w:rsidRPr="00BA0ECE">
        <w:rPr>
          <w:rFonts w:ascii="Times New Roman" w:hAnsi="Times New Roman" w:cs="Times New Roman"/>
          <w:sz w:val="28"/>
          <w:szCs w:val="28"/>
        </w:rPr>
        <w:t>и</w:t>
      </w:r>
      <w:r w:rsidRPr="00BA0ECE">
        <w:rPr>
          <w:rFonts w:ascii="Times New Roman" w:hAnsi="Times New Roman" w:cs="Times New Roman"/>
          <w:sz w:val="28"/>
          <w:szCs w:val="28"/>
        </w:rPr>
        <w:t>рующее влияние на функциональные возможности детского организма, актив</w:t>
      </w:r>
      <w:r w:rsidRPr="00BA0ECE">
        <w:rPr>
          <w:rFonts w:ascii="Times New Roman" w:hAnsi="Times New Roman" w:cs="Times New Roman"/>
          <w:sz w:val="28"/>
          <w:szCs w:val="28"/>
        </w:rPr>
        <w:t>и</w:t>
      </w:r>
      <w:r w:rsidRPr="00BA0ECE">
        <w:rPr>
          <w:rFonts w:ascii="Times New Roman" w:hAnsi="Times New Roman" w:cs="Times New Roman"/>
          <w:sz w:val="28"/>
          <w:szCs w:val="28"/>
        </w:rPr>
        <w:t>зирует адаптационные процессы, а также способствует оптимизации двиг</w:t>
      </w:r>
      <w:r w:rsidRPr="00BA0ECE">
        <w:rPr>
          <w:rFonts w:ascii="Times New Roman" w:hAnsi="Times New Roman" w:cs="Times New Roman"/>
          <w:sz w:val="28"/>
          <w:szCs w:val="28"/>
        </w:rPr>
        <w:t>а</w:t>
      </w:r>
      <w:r w:rsidRPr="00BA0ECE">
        <w:rPr>
          <w:rFonts w:ascii="Times New Roman" w:hAnsi="Times New Roman" w:cs="Times New Roman"/>
          <w:sz w:val="28"/>
          <w:szCs w:val="28"/>
        </w:rPr>
        <w:t>тельной активности детей и повышению уровня их общей физической подг</w:t>
      </w:r>
      <w:r w:rsidRPr="00BA0ECE">
        <w:rPr>
          <w:rFonts w:ascii="Times New Roman" w:hAnsi="Times New Roman" w:cs="Times New Roman"/>
          <w:sz w:val="28"/>
          <w:szCs w:val="28"/>
        </w:rPr>
        <w:t>о</w:t>
      </w:r>
      <w:r w:rsidRPr="00BA0ECE">
        <w:rPr>
          <w:rFonts w:ascii="Times New Roman" w:hAnsi="Times New Roman" w:cs="Times New Roman"/>
          <w:sz w:val="28"/>
          <w:szCs w:val="28"/>
        </w:rPr>
        <w:t>товленности.</w:t>
      </w:r>
    </w:p>
    <w:p w:rsidR="00BA0ECE" w:rsidRPr="00BA0ECE" w:rsidRDefault="00BA0ECE" w:rsidP="00BA0EC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A0ECE" w:rsidRPr="00BA0ECE" w:rsidRDefault="00BA0ECE" w:rsidP="00BA0EC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 xml:space="preserve">Рис. 2. Уровень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 двигательных умений и навыков у детей 5–6 лет (контрольная и экспериментальная группа)</w:t>
      </w:r>
    </w:p>
    <w:p w:rsidR="00BA0ECE" w:rsidRPr="00BA0ECE" w:rsidRDefault="00BA0ECE" w:rsidP="00BA0EC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57925" cy="372427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0ECE" w:rsidRPr="00BA0ECE" w:rsidRDefault="00BA0ECE" w:rsidP="00BA0EC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>Кроме того, данные формы деятельности повышают мотивацию и формируют необходимость в систематических занятиях физической культ</w:t>
      </w:r>
      <w:r w:rsidRPr="00BA0ECE">
        <w:rPr>
          <w:rFonts w:ascii="Times New Roman" w:hAnsi="Times New Roman" w:cs="Times New Roman"/>
          <w:sz w:val="28"/>
          <w:szCs w:val="28"/>
        </w:rPr>
        <w:t>у</w:t>
      </w:r>
      <w:r w:rsidRPr="00BA0ECE">
        <w:rPr>
          <w:rFonts w:ascii="Times New Roman" w:hAnsi="Times New Roman" w:cs="Times New Roman"/>
          <w:sz w:val="28"/>
          <w:szCs w:val="28"/>
        </w:rPr>
        <w:t>рой.</w:t>
      </w:r>
    </w:p>
    <w:p w:rsidR="00BA0ECE" w:rsidRPr="00BA0ECE" w:rsidRDefault="00BA0ECE" w:rsidP="00BA0ECE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ECE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BA0ECE" w:rsidRPr="00BA0ECE" w:rsidRDefault="00BA0ECE" w:rsidP="00BA0ECE">
      <w:pPr>
        <w:numPr>
          <w:ilvl w:val="0"/>
          <w:numId w:val="2"/>
        </w:numPr>
        <w:tabs>
          <w:tab w:val="left" w:pos="-142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 xml:space="preserve">Физическая реабилитация и укрепление здоровья дошкольников / Г.И.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Нарскин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, М.В. Коняхин, О.А. Ковалева и [др.] – Мн.: Полымя, 2002. – 172 </w:t>
      </w:r>
      <w:proofErr w:type="gramStart"/>
      <w:r w:rsidRPr="00BA0E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0ECE">
        <w:rPr>
          <w:rFonts w:ascii="Times New Roman" w:hAnsi="Times New Roman" w:cs="Times New Roman"/>
          <w:sz w:val="28"/>
          <w:szCs w:val="28"/>
        </w:rPr>
        <w:t>.</w:t>
      </w:r>
    </w:p>
    <w:p w:rsidR="00BA0ECE" w:rsidRPr="00BA0ECE" w:rsidRDefault="00BA0ECE" w:rsidP="00BA0ECE">
      <w:pPr>
        <w:numPr>
          <w:ilvl w:val="0"/>
          <w:numId w:val="2"/>
        </w:numPr>
        <w:tabs>
          <w:tab w:val="left" w:pos="-142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ECE">
        <w:rPr>
          <w:rFonts w:ascii="Times New Roman" w:hAnsi="Times New Roman" w:cs="Times New Roman"/>
          <w:sz w:val="28"/>
          <w:szCs w:val="28"/>
        </w:rPr>
        <w:t>Логвина, Т.Ю. Теоретическое и научно-методическое обоснование м</w:t>
      </w:r>
      <w:r w:rsidRPr="00BA0ECE">
        <w:rPr>
          <w:rFonts w:ascii="Times New Roman" w:hAnsi="Times New Roman" w:cs="Times New Roman"/>
          <w:sz w:val="28"/>
          <w:szCs w:val="28"/>
        </w:rPr>
        <w:t>е</w:t>
      </w:r>
      <w:r w:rsidRPr="00BA0ECE">
        <w:rPr>
          <w:rFonts w:ascii="Times New Roman" w:hAnsi="Times New Roman" w:cs="Times New Roman"/>
          <w:sz w:val="28"/>
          <w:szCs w:val="28"/>
        </w:rPr>
        <w:t>тодов оценки физического состояния детей в процессе занятий физическими упражнениями / Т.Ю. Логвина. – Мн.: БГУФК, 2004. – 173 с.</w:t>
      </w:r>
    </w:p>
    <w:p w:rsidR="00BA0ECE" w:rsidRPr="00BA0ECE" w:rsidRDefault="00BA0ECE" w:rsidP="00BA0ECE">
      <w:pPr>
        <w:numPr>
          <w:ilvl w:val="0"/>
          <w:numId w:val="2"/>
        </w:numPr>
        <w:tabs>
          <w:tab w:val="left" w:pos="-142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, Н.И. Опыт работы по физической реабилитации здоровья дошкольников в различных формах физического воспитания /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Н.И.Бурмистрова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 [и др.] // Проблемы и перспективы развития физической культуры в России и странах ближнего зарубежья: сб.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. ст. / под ред.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В.Л.Крайника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 xml:space="preserve">, П.Г.Воронцова. – Барнаул: </w:t>
      </w:r>
      <w:proofErr w:type="spellStart"/>
      <w:r w:rsidRPr="00BA0ECE">
        <w:rPr>
          <w:rFonts w:ascii="Times New Roman" w:hAnsi="Times New Roman" w:cs="Times New Roman"/>
          <w:sz w:val="28"/>
          <w:szCs w:val="28"/>
        </w:rPr>
        <w:t>АлтГПА</w:t>
      </w:r>
      <w:proofErr w:type="spellEnd"/>
      <w:r w:rsidRPr="00BA0ECE">
        <w:rPr>
          <w:rFonts w:ascii="Times New Roman" w:hAnsi="Times New Roman" w:cs="Times New Roman"/>
          <w:sz w:val="28"/>
          <w:szCs w:val="28"/>
        </w:rPr>
        <w:t>, 2010. – С. 22–25</w:t>
      </w:r>
    </w:p>
    <w:p w:rsidR="004541CA" w:rsidRPr="00BA0ECE" w:rsidRDefault="004541CA" w:rsidP="00BA0ECE">
      <w:pPr>
        <w:rPr>
          <w:rFonts w:ascii="Times New Roman" w:hAnsi="Times New Roman" w:cs="Times New Roman"/>
          <w:sz w:val="28"/>
          <w:szCs w:val="28"/>
        </w:rPr>
      </w:pPr>
    </w:p>
    <w:sectPr w:rsidR="004541CA" w:rsidRPr="00BA0ECE" w:rsidSect="00200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59294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59294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59294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020D3"/>
    <w:multiLevelType w:val="hybridMultilevel"/>
    <w:tmpl w:val="E84C2E16"/>
    <w:lvl w:ilvl="0" w:tplc="C326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97F92"/>
    <w:multiLevelType w:val="hybridMultilevel"/>
    <w:tmpl w:val="8924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87F87"/>
    <w:rsid w:val="00196AAC"/>
    <w:rsid w:val="001E3E4A"/>
    <w:rsid w:val="0020013D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81923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294F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2D89"/>
    <w:rsid w:val="00824E35"/>
    <w:rsid w:val="00843FB6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A0ECE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>
        <c:manualLayout>
          <c:layoutTarget val="inner"/>
          <c:xMode val="edge"/>
          <c:yMode val="edge"/>
          <c:x val="7.6541265675123926E-2"/>
          <c:y val="4.4057617797775291E-2"/>
          <c:w val="0.86423861757164777"/>
          <c:h val="0.576214699505272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контр.гр.</c:v>
                </c:pt>
              </c:strCache>
            </c:strRef>
          </c:tx>
          <c:dLbls>
            <c:spPr>
              <a:noFill/>
              <a:ln w="25253">
                <a:noFill/>
              </a:ln>
            </c:spPr>
            <c:txPr>
              <a:bodyPr/>
              <a:lstStyle/>
              <a:p>
                <a:pPr>
                  <a:defRPr sz="89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Бег 10 м</c:v>
                </c:pt>
                <c:pt idx="1">
                  <c:v>Прыжки в дл.</c:v>
                </c:pt>
                <c:pt idx="2">
                  <c:v>Метание пр/р</c:v>
                </c:pt>
                <c:pt idx="3">
                  <c:v>Равновесие</c:v>
                </c:pt>
                <c:pt idx="4">
                  <c:v>Сгибание тул.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</c:v>
                </c:pt>
                <c:pt idx="1">
                  <c:v>0.23</c:v>
                </c:pt>
                <c:pt idx="2">
                  <c:v>0.19</c:v>
                </c:pt>
                <c:pt idx="3">
                  <c:v>0.34</c:v>
                </c:pt>
                <c:pt idx="4">
                  <c:v>0.35000000000000003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экс.гр.</c:v>
                </c:pt>
              </c:strCache>
            </c:strRef>
          </c:tx>
          <c:dLbls>
            <c:spPr>
              <a:noFill/>
              <a:ln w="25253">
                <a:noFill/>
              </a:ln>
            </c:spPr>
            <c:txPr>
              <a:bodyPr/>
              <a:lstStyle/>
              <a:p>
                <a:pPr>
                  <a:defRPr sz="89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Бег 10 м</c:v>
                </c:pt>
                <c:pt idx="1">
                  <c:v>Прыжки в дл.</c:v>
                </c:pt>
                <c:pt idx="2">
                  <c:v>Метание пр/р</c:v>
                </c:pt>
                <c:pt idx="3">
                  <c:v>Равновесие</c:v>
                </c:pt>
                <c:pt idx="4">
                  <c:v>Сгибание тул.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</c:v>
                </c:pt>
                <c:pt idx="1">
                  <c:v>0.16</c:v>
                </c:pt>
                <c:pt idx="2">
                  <c:v>0.15000000000000002</c:v>
                </c:pt>
                <c:pt idx="3">
                  <c:v>0.2</c:v>
                </c:pt>
                <c:pt idx="4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кон.гр.</c:v>
                </c:pt>
              </c:strCache>
            </c:strRef>
          </c:tx>
          <c:dLbls>
            <c:dLbl>
              <c:idx val="4"/>
              <c:layout>
                <c:manualLayout>
                  <c:x val="-1.3487475915221724E-2"/>
                  <c:y val="0"/>
                </c:manualLayout>
              </c:layout>
              <c:dLblPos val="outEnd"/>
              <c:showVal val="1"/>
            </c:dLbl>
            <c:spPr>
              <a:noFill/>
              <a:ln w="25253">
                <a:noFill/>
              </a:ln>
            </c:spPr>
            <c:txPr>
              <a:bodyPr/>
              <a:lstStyle/>
              <a:p>
                <a:pPr>
                  <a:defRPr sz="89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Бег 10 м</c:v>
                </c:pt>
                <c:pt idx="1">
                  <c:v>Прыжки в дл.</c:v>
                </c:pt>
                <c:pt idx="2">
                  <c:v>Метание пр/р</c:v>
                </c:pt>
                <c:pt idx="3">
                  <c:v>Равновесие</c:v>
                </c:pt>
                <c:pt idx="4">
                  <c:v>Сгибание тул.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0.67000000000000015</c:v>
                </c:pt>
                <c:pt idx="1">
                  <c:v>0.66000000000000014</c:v>
                </c:pt>
                <c:pt idx="2">
                  <c:v>0.55000000000000004</c:v>
                </c:pt>
                <c:pt idx="3">
                  <c:v>0.60000000000000009</c:v>
                </c:pt>
                <c:pt idx="4">
                  <c:v>0.60000000000000009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экс.гр.</c:v>
                </c:pt>
              </c:strCache>
            </c:strRef>
          </c:tx>
          <c:dLbls>
            <c:spPr>
              <a:noFill/>
              <a:ln w="25253">
                <a:noFill/>
              </a:ln>
            </c:spPr>
            <c:txPr>
              <a:bodyPr/>
              <a:lstStyle/>
              <a:p>
                <a:pPr>
                  <a:defRPr sz="89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Бег 10 м</c:v>
                </c:pt>
                <c:pt idx="1">
                  <c:v>Прыжки в дл.</c:v>
                </c:pt>
                <c:pt idx="2">
                  <c:v>Метание пр/р</c:v>
                </c:pt>
                <c:pt idx="3">
                  <c:v>Равновесие</c:v>
                </c:pt>
                <c:pt idx="4">
                  <c:v>Сгибание тул.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0.70000000000000007</c:v>
                </c:pt>
                <c:pt idx="1">
                  <c:v>0.68</c:v>
                </c:pt>
                <c:pt idx="2">
                  <c:v>0.5</c:v>
                </c:pt>
                <c:pt idx="3">
                  <c:v>0.70000000000000007</c:v>
                </c:pt>
                <c:pt idx="4">
                  <c:v>0.60000000000000009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кон.гр.</c:v>
                </c:pt>
              </c:strCache>
            </c:strRef>
          </c:tx>
          <c:dLbls>
            <c:spPr>
              <a:noFill/>
              <a:ln w="25253">
                <a:noFill/>
              </a:ln>
            </c:spPr>
            <c:txPr>
              <a:bodyPr/>
              <a:lstStyle/>
              <a:p>
                <a:pPr>
                  <a:defRPr sz="89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Бег 10 м</c:v>
                </c:pt>
                <c:pt idx="1">
                  <c:v>Прыжки в дл.</c:v>
                </c:pt>
                <c:pt idx="2">
                  <c:v>Метание пр/р</c:v>
                </c:pt>
                <c:pt idx="3">
                  <c:v>Равновесие</c:v>
                </c:pt>
                <c:pt idx="4">
                  <c:v>Сгибание тул.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0.13</c:v>
                </c:pt>
                <c:pt idx="1">
                  <c:v>0.11</c:v>
                </c:pt>
                <c:pt idx="2">
                  <c:v>0.27</c:v>
                </c:pt>
                <c:pt idx="3">
                  <c:v>6.0000000000000005E-2</c:v>
                </c:pt>
                <c:pt idx="4">
                  <c:v>0.35000000000000003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Высокий экс.гр.</c:v>
                </c:pt>
              </c:strCache>
            </c:strRef>
          </c:tx>
          <c:dLbls>
            <c:spPr>
              <a:noFill/>
              <a:ln w="25253">
                <a:noFill/>
              </a:ln>
            </c:spPr>
            <c:txPr>
              <a:bodyPr/>
              <a:lstStyle/>
              <a:p>
                <a:pPr>
                  <a:defRPr sz="89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Бег 10 м</c:v>
                </c:pt>
                <c:pt idx="1">
                  <c:v>Прыжки в дл.</c:v>
                </c:pt>
                <c:pt idx="2">
                  <c:v>Метание пр/р</c:v>
                </c:pt>
                <c:pt idx="3">
                  <c:v>Равновесие</c:v>
                </c:pt>
                <c:pt idx="4">
                  <c:v>Сгибание тул.</c:v>
                </c:pt>
              </c:strCache>
            </c:strRef>
          </c:cat>
          <c:val>
            <c:numRef>
              <c:f>Лист1!$G$2:$G$6</c:f>
              <c:numCache>
                <c:formatCode>0%</c:formatCode>
                <c:ptCount val="5"/>
                <c:pt idx="0">
                  <c:v>0.2</c:v>
                </c:pt>
                <c:pt idx="1">
                  <c:v>0.16</c:v>
                </c:pt>
                <c:pt idx="2">
                  <c:v>0.35000000000000003</c:v>
                </c:pt>
                <c:pt idx="3">
                  <c:v>0.1</c:v>
                </c:pt>
                <c:pt idx="4">
                  <c:v>0.2</c:v>
                </c:pt>
              </c:numCache>
            </c:numRef>
          </c:val>
        </c:ser>
        <c:axId val="79666176"/>
        <c:axId val="79684352"/>
      </c:barChart>
      <c:catAx>
        <c:axId val="7966617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684352"/>
        <c:crosses val="autoZero"/>
        <c:auto val="1"/>
        <c:lblAlgn val="ctr"/>
        <c:lblOffset val="100"/>
      </c:catAx>
      <c:valAx>
        <c:axId val="79684352"/>
        <c:scaling>
          <c:orientation val="minMax"/>
        </c:scaling>
        <c:axPos val="l"/>
        <c:majorGridlines/>
        <c:numFmt formatCode="0%" sourceLinked="1"/>
        <c:tickLblPos val="nextTo"/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666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5564142194745"/>
          <c:y val="0.8792650918635172"/>
          <c:w val="0.50231839258114364"/>
          <c:h val="0.11811023622047245"/>
        </c:manualLayout>
      </c:layout>
      <c:txPr>
        <a:bodyPr/>
        <a:lstStyle/>
        <a:p>
          <a:pPr>
            <a:defRPr sz="91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>
        <c:manualLayout>
          <c:layoutTarget val="inner"/>
          <c:xMode val="edge"/>
          <c:yMode val="edge"/>
          <c:x val="7.654126567512394E-2"/>
          <c:y val="4.4057617797775298E-2"/>
          <c:w val="0.86423861757164777"/>
          <c:h val="0.576214699505272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контр.гр.</c:v>
                </c:pt>
              </c:strCache>
            </c:strRef>
          </c:tx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Бег 10 м</c:v>
                </c:pt>
                <c:pt idx="1">
                  <c:v>Прыжки в дл.</c:v>
                </c:pt>
                <c:pt idx="2">
                  <c:v>Метание пр/р</c:v>
                </c:pt>
                <c:pt idx="3">
                  <c:v>Равновесие</c:v>
                </c:pt>
                <c:pt idx="4">
                  <c:v>Сгибание тул.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0.18000000000000002</c:v>
                </c:pt>
                <c:pt idx="1">
                  <c:v>0.2</c:v>
                </c:pt>
                <c:pt idx="2">
                  <c:v>0.16000000000000003</c:v>
                </c:pt>
                <c:pt idx="3">
                  <c:v>0.11000000000000001</c:v>
                </c:pt>
                <c:pt idx="4">
                  <c:v>0.34000000000000008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экс.гр.</c:v>
                </c:pt>
              </c:strCache>
            </c:strRef>
          </c:tx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Бег 10 м</c:v>
                </c:pt>
                <c:pt idx="1">
                  <c:v>Прыжки в дл.</c:v>
                </c:pt>
                <c:pt idx="2">
                  <c:v>Метание пр/р</c:v>
                </c:pt>
                <c:pt idx="3">
                  <c:v>Равновесие</c:v>
                </c:pt>
                <c:pt idx="4">
                  <c:v>Сгибание тул.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0.12000000000000001</c:v>
                </c:pt>
                <c:pt idx="1">
                  <c:v>0.12000000000000001</c:v>
                </c:pt>
                <c:pt idx="2">
                  <c:v>0.1</c:v>
                </c:pt>
                <c:pt idx="3">
                  <c:v>0.14000000000000001</c:v>
                </c:pt>
                <c:pt idx="4">
                  <c:v>0.18000000000000002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кон.гр.</c:v>
                </c:pt>
              </c:strCache>
            </c:strRef>
          </c:tx>
          <c:dLbls>
            <c:dLbl>
              <c:idx val="2"/>
              <c:layout>
                <c:manualLayout>
                  <c:x val="-2.0294266869609341E-2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3487475915221725E-2"/>
                  <c:y val="0"/>
                </c:manualLayout>
              </c:layout>
              <c:dLblPos val="outEnd"/>
              <c:showVal val="1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Бег 10 м</c:v>
                </c:pt>
                <c:pt idx="1">
                  <c:v>Прыжки в дл.</c:v>
                </c:pt>
                <c:pt idx="2">
                  <c:v>Метание пр/р</c:v>
                </c:pt>
                <c:pt idx="3">
                  <c:v>Равновесие</c:v>
                </c:pt>
                <c:pt idx="4">
                  <c:v>Сгибание тул.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0.63000000000000012</c:v>
                </c:pt>
                <c:pt idx="1">
                  <c:v>0.69000000000000017</c:v>
                </c:pt>
                <c:pt idx="2">
                  <c:v>0.60000000000000009</c:v>
                </c:pt>
                <c:pt idx="3">
                  <c:v>0.6100000000000001</c:v>
                </c:pt>
                <c:pt idx="4">
                  <c:v>0.56000000000000005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экс.гр.</c:v>
                </c:pt>
              </c:strCache>
            </c:strRef>
          </c:tx>
          <c:dLbls>
            <c:dLbl>
              <c:idx val="1"/>
              <c:layout>
                <c:manualLayout>
                  <c:x val="2.2323693556570278E-2"/>
                  <c:y val="0"/>
                </c:manualLayout>
              </c:layout>
              <c:dLblPos val="outEnd"/>
              <c:showVal val="1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Бег 10 м</c:v>
                </c:pt>
                <c:pt idx="1">
                  <c:v>Прыжки в дл.</c:v>
                </c:pt>
                <c:pt idx="2">
                  <c:v>Метание пр/р</c:v>
                </c:pt>
                <c:pt idx="3">
                  <c:v>Равновесие</c:v>
                </c:pt>
                <c:pt idx="4">
                  <c:v>Сгибание тул.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0.72000000000000008</c:v>
                </c:pt>
                <c:pt idx="1">
                  <c:v>0.70000000000000007</c:v>
                </c:pt>
                <c:pt idx="2">
                  <c:v>0.58000000000000007</c:v>
                </c:pt>
                <c:pt idx="3">
                  <c:v>0.70000000000000007</c:v>
                </c:pt>
                <c:pt idx="4">
                  <c:v>0.63000000000000012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кон.гр.</c:v>
                </c:pt>
              </c:strCache>
            </c:strRef>
          </c:tx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Бег 10 м</c:v>
                </c:pt>
                <c:pt idx="1">
                  <c:v>Прыжки в дл.</c:v>
                </c:pt>
                <c:pt idx="2">
                  <c:v>Метание пр/р</c:v>
                </c:pt>
                <c:pt idx="3">
                  <c:v>Равновесие</c:v>
                </c:pt>
                <c:pt idx="4">
                  <c:v>Сгибание тул.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0.19000000000000003</c:v>
                </c:pt>
                <c:pt idx="1">
                  <c:v>0.11000000000000001</c:v>
                </c:pt>
                <c:pt idx="2">
                  <c:v>0.24000000000000002</c:v>
                </c:pt>
                <c:pt idx="3">
                  <c:v>0.11000000000000001</c:v>
                </c:pt>
                <c:pt idx="4">
                  <c:v>0.1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Высокий экс.гр.</c:v>
                </c:pt>
              </c:strCache>
            </c:strRef>
          </c:tx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Бег 10 м</c:v>
                </c:pt>
                <c:pt idx="1">
                  <c:v>Прыжки в дл.</c:v>
                </c:pt>
                <c:pt idx="2">
                  <c:v>Метание пр/р</c:v>
                </c:pt>
                <c:pt idx="3">
                  <c:v>Равновесие</c:v>
                </c:pt>
                <c:pt idx="4">
                  <c:v>Сгибание тул.</c:v>
                </c:pt>
              </c:strCache>
            </c:strRef>
          </c:cat>
          <c:val>
            <c:numRef>
              <c:f>Лист1!$G$2:$G$6</c:f>
              <c:numCache>
                <c:formatCode>0%</c:formatCode>
                <c:ptCount val="5"/>
                <c:pt idx="0">
                  <c:v>0.16000000000000003</c:v>
                </c:pt>
                <c:pt idx="1">
                  <c:v>0.18000000000000002</c:v>
                </c:pt>
                <c:pt idx="2">
                  <c:v>0.32000000000000006</c:v>
                </c:pt>
                <c:pt idx="3">
                  <c:v>0.14000000000000001</c:v>
                </c:pt>
                <c:pt idx="4">
                  <c:v>0.2</c:v>
                </c:pt>
              </c:numCache>
            </c:numRef>
          </c:val>
        </c:ser>
        <c:axId val="149566208"/>
        <c:axId val="155964928"/>
      </c:barChart>
      <c:catAx>
        <c:axId val="149566208"/>
        <c:scaling>
          <c:orientation val="minMax"/>
        </c:scaling>
        <c:axPos val="b"/>
        <c:numFmt formatCode="General" sourceLinked="1"/>
        <c:tickLblPos val="nextTo"/>
        <c:crossAx val="155964928"/>
        <c:crosses val="autoZero"/>
        <c:auto val="1"/>
        <c:lblAlgn val="ctr"/>
        <c:lblOffset val="100"/>
      </c:catAx>
      <c:valAx>
        <c:axId val="155964928"/>
        <c:scaling>
          <c:orientation val="minMax"/>
        </c:scaling>
        <c:axPos val="l"/>
        <c:majorGridlines/>
        <c:numFmt formatCode="0%" sourceLinked="1"/>
        <c:tickLblPos val="nextTo"/>
        <c:crossAx val="149566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5564142194745"/>
          <c:y val="0.8792650918635172"/>
          <c:w val="0.50231839258114364"/>
          <c:h val="0.11811023622047247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52C7AD-6FC4-425B-A1C1-998D88B4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2015-09-27T16:01:00Z</dcterms:created>
  <dcterms:modified xsi:type="dcterms:W3CDTF">2015-09-27T16:01:00Z</dcterms:modified>
</cp:coreProperties>
</file>