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jc w:val="center"/>
        <w:rPr>
          <w:rStyle w:val="FontStyle26"/>
          <w:b/>
          <w:sz w:val="28"/>
          <w:szCs w:val="28"/>
        </w:rPr>
      </w:pPr>
      <w:r w:rsidRPr="00475368">
        <w:rPr>
          <w:rStyle w:val="FontStyle26"/>
          <w:b/>
          <w:sz w:val="28"/>
          <w:szCs w:val="28"/>
        </w:rPr>
        <w:t>ПРОГНОСТИЧЕСКАЯ ЗНАЧИМОСТЬ ИЗМЕНЕНИЙ ПСИХОФИЗИОЛОГИЧЕСКИХ</w:t>
      </w:r>
      <w:r w:rsidRPr="00475368">
        <w:rPr>
          <w:rStyle w:val="FontStyle26"/>
          <w:sz w:val="28"/>
          <w:szCs w:val="28"/>
        </w:rPr>
        <w:t xml:space="preserve"> </w:t>
      </w:r>
      <w:r w:rsidRPr="00475368">
        <w:rPr>
          <w:rStyle w:val="FontStyle26"/>
          <w:b/>
          <w:sz w:val="28"/>
          <w:szCs w:val="28"/>
        </w:rPr>
        <w:t>ПОКАЗАТЕЛЕЙ У БОРЦОВ ВЫСОКОГО КЛАССА ПРИ ВЫПОЛНЕНИИ ФИЗИЧЕСКИХ</w:t>
      </w:r>
      <w:r w:rsidRPr="00475368">
        <w:rPr>
          <w:rStyle w:val="FontStyle26"/>
          <w:sz w:val="28"/>
          <w:szCs w:val="28"/>
        </w:rPr>
        <w:t xml:space="preserve"> </w:t>
      </w:r>
      <w:r w:rsidRPr="00475368">
        <w:rPr>
          <w:rStyle w:val="FontStyle26"/>
          <w:b/>
          <w:sz w:val="28"/>
          <w:szCs w:val="28"/>
        </w:rPr>
        <w:t xml:space="preserve">НАГРУЗОК,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jc w:val="center"/>
        <w:rPr>
          <w:rStyle w:val="FontStyle26"/>
          <w:sz w:val="28"/>
          <w:szCs w:val="28"/>
        </w:rPr>
      </w:pPr>
      <w:r w:rsidRPr="00475368">
        <w:rPr>
          <w:rStyle w:val="FontStyle26"/>
          <w:b/>
          <w:sz w:val="28"/>
          <w:szCs w:val="28"/>
        </w:rPr>
        <w:t>БЛИЗКИХ К СОРЕВНОВАТЕЛЬНЫМ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jc w:val="right"/>
        <w:rPr>
          <w:rStyle w:val="FontStyle26"/>
          <w:i/>
          <w:sz w:val="28"/>
          <w:szCs w:val="28"/>
        </w:rPr>
      </w:pPr>
      <w:proofErr w:type="spellStart"/>
      <w:r w:rsidRPr="00475368">
        <w:rPr>
          <w:rStyle w:val="FontStyle26"/>
          <w:i/>
          <w:sz w:val="28"/>
          <w:szCs w:val="28"/>
        </w:rPr>
        <w:t>Мурзинков</w:t>
      </w:r>
      <w:proofErr w:type="spellEnd"/>
      <w:r w:rsidRPr="00475368">
        <w:rPr>
          <w:rStyle w:val="FontStyle26"/>
          <w:i/>
          <w:sz w:val="28"/>
          <w:szCs w:val="28"/>
        </w:rPr>
        <w:t xml:space="preserve"> В.Н.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jc w:val="right"/>
        <w:rPr>
          <w:rStyle w:val="FontStyle26"/>
          <w:i/>
          <w:sz w:val="28"/>
          <w:szCs w:val="28"/>
          <w:lang w:val="en-US"/>
        </w:rPr>
      </w:pPr>
      <w:r w:rsidRPr="00475368">
        <w:rPr>
          <w:rStyle w:val="FontStyle26"/>
          <w:i/>
          <w:sz w:val="28"/>
          <w:szCs w:val="28"/>
        </w:rPr>
        <w:t>г</w:t>
      </w:r>
      <w:proofErr w:type="gramStart"/>
      <w:r w:rsidRPr="00475368">
        <w:rPr>
          <w:rStyle w:val="FontStyle26"/>
          <w:i/>
          <w:sz w:val="28"/>
          <w:szCs w:val="28"/>
          <w:lang w:val="en-US"/>
        </w:rPr>
        <w:t>.</w:t>
      </w:r>
      <w:r w:rsidRPr="00475368">
        <w:rPr>
          <w:rStyle w:val="FontStyle26"/>
          <w:i/>
          <w:sz w:val="28"/>
          <w:szCs w:val="28"/>
        </w:rPr>
        <w:t>М</w:t>
      </w:r>
      <w:proofErr w:type="gramEnd"/>
      <w:r w:rsidRPr="00475368">
        <w:rPr>
          <w:rStyle w:val="FontStyle26"/>
          <w:i/>
          <w:sz w:val="28"/>
          <w:szCs w:val="28"/>
        </w:rPr>
        <w:t>инск</w:t>
      </w:r>
      <w:r w:rsidRPr="00475368">
        <w:rPr>
          <w:rStyle w:val="FontStyle26"/>
          <w:i/>
          <w:sz w:val="28"/>
          <w:szCs w:val="28"/>
          <w:lang w:val="en-US"/>
        </w:rPr>
        <w:t xml:space="preserve">, </w:t>
      </w:r>
      <w:r w:rsidRPr="00475368">
        <w:rPr>
          <w:rStyle w:val="FontStyle26"/>
          <w:i/>
          <w:sz w:val="28"/>
          <w:szCs w:val="28"/>
        </w:rPr>
        <w:t>Беларусь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jc w:val="right"/>
        <w:rPr>
          <w:rStyle w:val="FontStyle26"/>
          <w:i/>
          <w:sz w:val="28"/>
          <w:szCs w:val="28"/>
          <w:lang w:val="en-US"/>
        </w:rPr>
      </w:pP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i/>
          <w:color w:val="000000"/>
          <w:sz w:val="28"/>
          <w:szCs w:val="28"/>
          <w:lang w:val="en-US"/>
        </w:rPr>
      </w:pPr>
      <w:r w:rsidRPr="00475368">
        <w:rPr>
          <w:i/>
          <w:color w:val="000000"/>
          <w:sz w:val="28"/>
          <w:szCs w:val="28"/>
          <w:lang w:val="en-US"/>
        </w:rPr>
        <w:t>In the article stated that the search for the scientifically-based means and methods of training, to allow for the selection and training of fighters of a high class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i/>
          <w:sz w:val="28"/>
          <w:szCs w:val="28"/>
          <w:lang w:val="en-US"/>
        </w:rPr>
      </w:pP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Современные правила соревнований по спортивной борьбе, утвержденные Международной федерацией (ФИЛА), предусматривают проведение соревнований без перерыва в течение 7-8 часов. Все это время у спортсменов практически отсутствует возможность отдохнуть и восстановиться между схватками. Для попадания в финал спортсмену необходимо провести 4-6 схваток, каждая из которых состоит, как правило, из 2-3 периодов, каждый из которых длится, в свою очередь, 2 минуты. </w:t>
      </w:r>
      <w:proofErr w:type="gramStart"/>
      <w:r w:rsidRPr="00475368">
        <w:rPr>
          <w:rStyle w:val="FontStyle26"/>
          <w:sz w:val="28"/>
          <w:szCs w:val="28"/>
        </w:rPr>
        <w:t xml:space="preserve">Особо следует подчеркнуть, что в соответствии с существующем регламентом соревнований 3 схватки могут быть проведены с интервалом отдыха не более 15 минут. </w:t>
      </w:r>
      <w:proofErr w:type="gramEnd"/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Из сказанного следует, что победителям соревнований необходимо иметь высочайший уровень скоростно-силовой выносливости и устойчивости психофизиологических функций. В данном направлении ведется поиск научно обоснованных средств и методов тренировки, позволяющих осуществлять отбор и подготовку борцов высокого класса.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Цель работы – изучить влияние однократной комплексной физической нагрузки, моделирую</w:t>
      </w:r>
      <w:r w:rsidRPr="00475368">
        <w:rPr>
          <w:rStyle w:val="FontStyle26"/>
          <w:sz w:val="28"/>
          <w:szCs w:val="28"/>
        </w:rPr>
        <w:softHyphen/>
        <w:t xml:space="preserve">щей соревновательную схватку у борцов, на изменения зрительно-моторных реакций: простой (ПСМР) и сложной (ССМР). Для этого нами был разработан тест с формулой выполнения, соответствующей формуле борцовской схватки: 3 периода по 2 минуты с 30-секундным интервалом отдыха между периодами. </w:t>
      </w:r>
      <w:proofErr w:type="gramStart"/>
      <w:r w:rsidRPr="00475368">
        <w:rPr>
          <w:rStyle w:val="FontStyle26"/>
          <w:sz w:val="28"/>
          <w:szCs w:val="28"/>
        </w:rPr>
        <w:t xml:space="preserve">Тест включал в себя выполнение 2-х скоростно-силовых упражнений с партнером своей весовой категории. 1-е упражнение: удерживая партнера на руках обратным захватом туловища выполнять перевороты </w:t>
      </w:r>
      <w:proofErr w:type="spellStart"/>
      <w:r w:rsidRPr="00475368">
        <w:rPr>
          <w:rStyle w:val="FontStyle26"/>
          <w:sz w:val="28"/>
          <w:szCs w:val="28"/>
        </w:rPr>
        <w:t>влево-вправо</w:t>
      </w:r>
      <w:proofErr w:type="spellEnd"/>
      <w:r w:rsidRPr="00475368">
        <w:rPr>
          <w:rStyle w:val="FontStyle26"/>
          <w:sz w:val="28"/>
          <w:szCs w:val="28"/>
        </w:rPr>
        <w:t xml:space="preserve"> (условное название - «удержание-переворот»).2-е упражнение: находясь на обозначенной дистанции, резко подойти к партнеру, захватить его две ноги, оторвать вверх, затем поставить на ноги и отойти на обозначен</w:t>
      </w:r>
      <w:r w:rsidRPr="00475368">
        <w:rPr>
          <w:rStyle w:val="FontStyle26"/>
          <w:sz w:val="28"/>
          <w:szCs w:val="28"/>
        </w:rPr>
        <w:softHyphen/>
        <w:t>ную дистанцию (условное название - «проход-подъем»).</w:t>
      </w:r>
      <w:proofErr w:type="gramEnd"/>
      <w:r w:rsidRPr="00475368">
        <w:rPr>
          <w:rStyle w:val="FontStyle26"/>
          <w:sz w:val="28"/>
          <w:szCs w:val="28"/>
        </w:rPr>
        <w:t xml:space="preserve"> Время выполнения каждого упражнения 1 мин. В первом упражнении подсчитывалось количество переворотов в течение 1 мин, во втором - количество </w:t>
      </w:r>
      <w:r w:rsidRPr="00475368">
        <w:rPr>
          <w:rStyle w:val="FontStyle26"/>
          <w:sz w:val="28"/>
          <w:szCs w:val="28"/>
        </w:rPr>
        <w:lastRenderedPageBreak/>
        <w:t>подъемов. В каждом пе</w:t>
      </w:r>
      <w:r w:rsidRPr="00475368">
        <w:rPr>
          <w:rStyle w:val="FontStyle26"/>
          <w:sz w:val="28"/>
          <w:szCs w:val="28"/>
        </w:rPr>
        <w:softHyphen/>
        <w:t>риоде теста в течение 1-й мин выполнялось «удержание-переворот», в течение 2-й мин - « проход-подъем».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Перед выполнением теста в спокойном состоянии измерялись фоновые по</w:t>
      </w:r>
      <w:r w:rsidRPr="00475368">
        <w:rPr>
          <w:rStyle w:val="FontStyle26"/>
          <w:sz w:val="28"/>
          <w:szCs w:val="28"/>
        </w:rPr>
        <w:softHyphen/>
        <w:t>казатели частоты сердечных сокращений (ЧСС), ПСМР и ССМР. Затем эти же показатели измерялись после 15-ти минутной разминки непосредствен</w:t>
      </w:r>
      <w:r w:rsidRPr="00475368">
        <w:rPr>
          <w:rStyle w:val="FontStyle26"/>
          <w:sz w:val="28"/>
          <w:szCs w:val="28"/>
        </w:rPr>
        <w:softHyphen/>
        <w:t xml:space="preserve">но перед выполнением теста – предстартовые показатели, а также сразу после выполнения теста – </w:t>
      </w:r>
      <w:proofErr w:type="spellStart"/>
      <w:r w:rsidRPr="00475368">
        <w:rPr>
          <w:rStyle w:val="FontStyle26"/>
          <w:sz w:val="28"/>
          <w:szCs w:val="28"/>
        </w:rPr>
        <w:t>посленагрузочные</w:t>
      </w:r>
      <w:proofErr w:type="spellEnd"/>
      <w:r w:rsidRPr="00475368">
        <w:rPr>
          <w:rStyle w:val="FontStyle26"/>
          <w:sz w:val="28"/>
          <w:szCs w:val="28"/>
        </w:rPr>
        <w:t xml:space="preserve"> показатели.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Педагоги</w:t>
      </w:r>
      <w:r w:rsidRPr="00475368">
        <w:rPr>
          <w:rStyle w:val="FontStyle26"/>
          <w:sz w:val="28"/>
          <w:szCs w:val="28"/>
        </w:rPr>
        <w:softHyphen/>
        <w:t>ческая задача теста - в каждом упражнении во всех временных интервалах спортсмен должен стремиться показать максимальный результат.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Всего было обследовано 30 борцов высокого класса (мастера спорта и мастера спорта международного класса).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В дальнейшем полученные данные были сопоставлены с результативностью борцов на ближайших соревнованиях </w:t>
      </w:r>
      <w:proofErr w:type="gramStart"/>
      <w:r w:rsidRPr="00475368">
        <w:rPr>
          <w:rStyle w:val="FontStyle26"/>
          <w:sz w:val="28"/>
          <w:szCs w:val="28"/>
        </w:rPr>
        <w:t xml:space="preserve">( </w:t>
      </w:r>
      <w:proofErr w:type="gramEnd"/>
      <w:r w:rsidRPr="00475368">
        <w:rPr>
          <w:rStyle w:val="FontStyle26"/>
          <w:sz w:val="28"/>
          <w:szCs w:val="28"/>
        </w:rPr>
        <w:t>через 10 дней).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Показатели частоты сердечных сокращений свидетельствуют, что нагруз</w:t>
      </w:r>
      <w:r w:rsidRPr="00475368">
        <w:rPr>
          <w:rStyle w:val="FontStyle26"/>
          <w:sz w:val="28"/>
          <w:szCs w:val="28"/>
        </w:rPr>
        <w:softHyphen/>
        <w:t>ка, получаемая при выполнении теста, по своему воздействию на организм яв</w:t>
      </w:r>
      <w:r w:rsidRPr="00475368">
        <w:rPr>
          <w:rStyle w:val="FontStyle26"/>
          <w:sz w:val="28"/>
          <w:szCs w:val="28"/>
        </w:rPr>
        <w:softHyphen/>
        <w:t>лялась весьма значительной и приближалась к соревновательной нагрузке (ЧСС после тестовой нагрузке вполне соизмерима с ЧСС после соревновательных схваток и составляла 180-200 уд./ мин.</w:t>
      </w:r>
      <w:proofErr w:type="gramStart"/>
      <w:r w:rsidRPr="00475368">
        <w:rPr>
          <w:rStyle w:val="FontStyle26"/>
          <w:sz w:val="28"/>
          <w:szCs w:val="28"/>
        </w:rPr>
        <w:t xml:space="preserve"> .</w:t>
      </w:r>
      <w:proofErr w:type="gramEnd"/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proofErr w:type="gramStart"/>
      <w:r w:rsidRPr="00475368">
        <w:rPr>
          <w:rStyle w:val="FontStyle26"/>
          <w:sz w:val="28"/>
          <w:szCs w:val="28"/>
        </w:rPr>
        <w:t>В результате исследований выявлено, что в процессе выполнения теста (количество повторений по минутам) ин</w:t>
      </w:r>
      <w:r w:rsidRPr="00475368">
        <w:rPr>
          <w:rStyle w:val="FontStyle26"/>
          <w:sz w:val="28"/>
          <w:szCs w:val="28"/>
        </w:rPr>
        <w:softHyphen/>
        <w:t>дивидуальные показатели во 2-ом упражнении «проход-подъем» существенно не изменялись у большинства обследованных, в то время как индивидуальные показатели в упражнении «удержание-переворот» существенно снижались, причем у некоторых  на 40 - 50 %. Оба упражнения характеризуются скоростно-силовой на</w:t>
      </w:r>
      <w:r w:rsidRPr="00475368">
        <w:rPr>
          <w:rStyle w:val="FontStyle26"/>
          <w:sz w:val="28"/>
          <w:szCs w:val="28"/>
        </w:rPr>
        <w:softHyphen/>
        <w:t>правленностью, но в первом упражнении весьма значителен статический сило</w:t>
      </w:r>
      <w:r w:rsidRPr="00475368">
        <w:rPr>
          <w:rStyle w:val="FontStyle26"/>
          <w:sz w:val="28"/>
          <w:szCs w:val="28"/>
        </w:rPr>
        <w:softHyphen/>
        <w:t>вой компонент (удержание партнера на руках</w:t>
      </w:r>
      <w:proofErr w:type="gramEnd"/>
      <w:r w:rsidRPr="00475368">
        <w:rPr>
          <w:rStyle w:val="FontStyle26"/>
          <w:sz w:val="28"/>
          <w:szCs w:val="28"/>
        </w:rPr>
        <w:t>). Поэтому взрывное действие «пе</w:t>
      </w:r>
      <w:r w:rsidRPr="00475368">
        <w:rPr>
          <w:rStyle w:val="FontStyle26"/>
          <w:sz w:val="28"/>
          <w:szCs w:val="28"/>
        </w:rPr>
        <w:softHyphen/>
        <w:t>реворот» выполняется на фоне значительного статического силового напряжения («удержание»). Сочетание статических и взрывных усилий в тестовом упражнении № 1 явилось весьма трудной задачей, что, в свою очередь, выявило недостаточный уровень силовой выносливости подобного характера у исследованного контингента. Между тем, принимая во внимание структуру тактико-технических дейст</w:t>
      </w:r>
      <w:r w:rsidRPr="00475368">
        <w:rPr>
          <w:rStyle w:val="FontStyle26"/>
          <w:sz w:val="28"/>
          <w:szCs w:val="28"/>
        </w:rPr>
        <w:softHyphen/>
        <w:t>вий в современной борьбе, способность к проявлению взрывного уси</w:t>
      </w:r>
      <w:r w:rsidRPr="00475368">
        <w:rPr>
          <w:rStyle w:val="FontStyle26"/>
          <w:sz w:val="28"/>
          <w:szCs w:val="28"/>
        </w:rPr>
        <w:softHyphen/>
        <w:t xml:space="preserve">лия на фоне значительного силового напряжения спортсмена представляется весьма важной не только в начале схватки, но и на всем ее протяжении.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Анализ изменений ПСМР и ССМР под влиянием тестовой нагрузки показал значительные отличия у обследованных</w:t>
      </w:r>
      <w:proofErr w:type="gramStart"/>
      <w:r w:rsidRPr="00475368">
        <w:rPr>
          <w:rStyle w:val="FontStyle26"/>
          <w:sz w:val="28"/>
          <w:szCs w:val="28"/>
        </w:rPr>
        <w:t xml:space="preserve"> .</w:t>
      </w:r>
      <w:proofErr w:type="gramEnd"/>
      <w:r w:rsidRPr="00475368">
        <w:rPr>
          <w:rStyle w:val="FontStyle26"/>
          <w:sz w:val="28"/>
          <w:szCs w:val="28"/>
        </w:rPr>
        <w:t xml:space="preserve">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Как известно, ПСМР обеспечивает автоматизированные действия (первич</w:t>
      </w:r>
      <w:r w:rsidRPr="00475368">
        <w:rPr>
          <w:rStyle w:val="FontStyle26"/>
          <w:sz w:val="28"/>
          <w:szCs w:val="28"/>
        </w:rPr>
        <w:softHyphen/>
        <w:t xml:space="preserve">ные двигательные реакции); ССМР, кроме того, содержит еще и комплексную оценку ситуации, а также выбор адекватного действия. </w:t>
      </w:r>
      <w:r w:rsidRPr="00475368">
        <w:rPr>
          <w:rStyle w:val="FontStyle26"/>
          <w:sz w:val="28"/>
          <w:szCs w:val="28"/>
        </w:rPr>
        <w:lastRenderedPageBreak/>
        <w:t>Поэтому показатели ССМР в большей степени соответствуют мыслительной деятельности в ходе спортивной борьбы.</w:t>
      </w:r>
    </w:p>
    <w:p w:rsidR="00475368" w:rsidRPr="00475368" w:rsidRDefault="00475368" w:rsidP="00475368">
      <w:pPr>
        <w:suppressAutoHyphens/>
        <w:ind w:firstLine="709"/>
        <w:jc w:val="both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Под влиянием тестовой нагрузки выявлены четыре типа изменения реакций ПСМР и ССМР: </w:t>
      </w:r>
    </w:p>
    <w:p w:rsidR="00475368" w:rsidRPr="00475368" w:rsidRDefault="00475368" w:rsidP="00475368">
      <w:pPr>
        <w:suppressAutoHyphens/>
        <w:ind w:firstLine="709"/>
        <w:jc w:val="both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1-й – ПСМР (автоматизированные действия) ускоряются, а ССМР (сложные, связанные с аналитической работой мозга) </w:t>
      </w:r>
      <w:proofErr w:type="gramStart"/>
      <w:r w:rsidRPr="00475368">
        <w:rPr>
          <w:rStyle w:val="FontStyle26"/>
          <w:sz w:val="28"/>
          <w:szCs w:val="28"/>
        </w:rPr>
        <w:t>-з</w:t>
      </w:r>
      <w:proofErr w:type="gramEnd"/>
      <w:r w:rsidRPr="00475368">
        <w:rPr>
          <w:rStyle w:val="FontStyle26"/>
          <w:sz w:val="28"/>
          <w:szCs w:val="28"/>
        </w:rPr>
        <w:t>амедляются (20 % обследованных);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2-й - наоборот, замедляется ПСМР, а ССМР ускоряется (30 %);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3-й - ПСМР и ССМР ускоряются (40 %);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4-й - ПСМР и ССМР замедляются (10%).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Сколь–либо значимая связь изменений обеих сенсомоторных реакций с результатами в упражнении № 2  </w:t>
      </w:r>
      <w:proofErr w:type="gramStart"/>
      <w:r w:rsidRPr="00475368">
        <w:rPr>
          <w:rStyle w:val="FontStyle26"/>
          <w:sz w:val="28"/>
          <w:szCs w:val="28"/>
        </w:rPr>
        <w:t xml:space="preserve">( </w:t>
      </w:r>
      <w:proofErr w:type="gramEnd"/>
      <w:r w:rsidRPr="00475368">
        <w:rPr>
          <w:rStyle w:val="FontStyle26"/>
          <w:sz w:val="28"/>
          <w:szCs w:val="28"/>
        </w:rPr>
        <w:t>«проход-подъем») выявлена у представителей 4-го типа, когда замедление ПСМР и ССМР сочеталось со значительным уменьшением числа повторений к концу теста. У остальных испытуемых количество повторений по минутам этого упражнения в процессе выполнения теста изменялось незначительно.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В упражнении № 1 («удержание-переворот») значительное уменьшение количества повторений по минутам к концу теста (на 40-50%) наблюдалось у представителей 4-го типа (замедление ПСМР и ССМР), а так же у представителей 1-го типа (ускорение ПСМР и замедление ССМР).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Последующие соревнования показали, что более высокую результативность </w:t>
      </w:r>
      <w:proofErr w:type="gramStart"/>
      <w:r w:rsidRPr="00475368">
        <w:rPr>
          <w:rStyle w:val="FontStyle26"/>
          <w:sz w:val="28"/>
          <w:szCs w:val="28"/>
        </w:rPr>
        <w:t xml:space="preserve">( </w:t>
      </w:r>
      <w:proofErr w:type="gramEnd"/>
      <w:r w:rsidRPr="00475368">
        <w:rPr>
          <w:rStyle w:val="FontStyle26"/>
          <w:sz w:val="28"/>
          <w:szCs w:val="28"/>
        </w:rPr>
        <w:t xml:space="preserve">по занятым местам) имели спортсмены 2-й и 3-й групп. Под влиянием комплексной однократной физической нагрузки в течение 6 минут с ЧСС 180-200 уд/ мин. (близкой </w:t>
      </w:r>
      <w:proofErr w:type="gramStart"/>
      <w:r w:rsidRPr="00475368">
        <w:rPr>
          <w:rStyle w:val="FontStyle26"/>
          <w:sz w:val="28"/>
          <w:szCs w:val="28"/>
        </w:rPr>
        <w:t>к</w:t>
      </w:r>
      <w:proofErr w:type="gramEnd"/>
      <w:r w:rsidRPr="00475368">
        <w:rPr>
          <w:rStyle w:val="FontStyle26"/>
          <w:sz w:val="28"/>
          <w:szCs w:val="28"/>
        </w:rPr>
        <w:t xml:space="preserve"> соревновательной) они характеризовались, прежде всего, сохранением и даже улучшением ССМР, связанной, как известно, с аналитической функцией мозга.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Таким образом, </w:t>
      </w:r>
      <w:proofErr w:type="spellStart"/>
      <w:r w:rsidRPr="00475368">
        <w:rPr>
          <w:rStyle w:val="FontStyle26"/>
          <w:sz w:val="28"/>
          <w:szCs w:val="28"/>
        </w:rPr>
        <w:t>прогностически</w:t>
      </w:r>
      <w:proofErr w:type="spellEnd"/>
      <w:r w:rsidRPr="00475368">
        <w:rPr>
          <w:rStyle w:val="FontStyle26"/>
          <w:sz w:val="28"/>
          <w:szCs w:val="28"/>
        </w:rPr>
        <w:t xml:space="preserve"> самый неблагоприятный тип изменений - 4-й, когда под влиянием нагрузки замедляется ПСМР и ССМР, что говорит о неустойчиво</w:t>
      </w:r>
      <w:r w:rsidRPr="00475368">
        <w:rPr>
          <w:rStyle w:val="FontStyle26"/>
          <w:sz w:val="28"/>
          <w:szCs w:val="28"/>
        </w:rPr>
        <w:softHyphen/>
        <w:t>сти обеих реакций под влиянием тестовой физической нагрузки. Характерно, что у данных испытуемых в значительной степени ухуд</w:t>
      </w:r>
      <w:r w:rsidRPr="00475368">
        <w:rPr>
          <w:rStyle w:val="FontStyle26"/>
          <w:sz w:val="28"/>
          <w:szCs w:val="28"/>
        </w:rPr>
        <w:softHyphen/>
        <w:t>шались в процессе выполнения теста и показатели работы в обоих упражнени</w:t>
      </w:r>
      <w:r w:rsidRPr="00475368">
        <w:rPr>
          <w:rStyle w:val="FontStyle26"/>
          <w:sz w:val="28"/>
          <w:szCs w:val="28"/>
        </w:rPr>
        <w:softHyphen/>
        <w:t xml:space="preserve">ях. Первые два типа, когда в одном случае замедляется ССМР и ускоряется ПСМР, а во втором - замедляется ПСМР и ускоряется ССМР, скорее </w:t>
      </w:r>
      <w:proofErr w:type="gramStart"/>
      <w:r w:rsidRPr="00475368">
        <w:rPr>
          <w:rStyle w:val="FontStyle26"/>
          <w:sz w:val="28"/>
          <w:szCs w:val="28"/>
        </w:rPr>
        <w:t>всего</w:t>
      </w:r>
      <w:proofErr w:type="gramEnd"/>
      <w:r w:rsidRPr="00475368">
        <w:rPr>
          <w:rStyle w:val="FontStyle26"/>
          <w:sz w:val="28"/>
          <w:szCs w:val="28"/>
        </w:rPr>
        <w:t xml:space="preserve"> свя</w:t>
      </w:r>
      <w:r w:rsidRPr="00475368">
        <w:rPr>
          <w:rStyle w:val="FontStyle26"/>
          <w:sz w:val="28"/>
          <w:szCs w:val="28"/>
        </w:rPr>
        <w:softHyphen/>
        <w:t xml:space="preserve">заны с индивидуальными типологическими особенностями. </w:t>
      </w:r>
      <w:proofErr w:type="gramStart"/>
      <w:r w:rsidRPr="00475368">
        <w:rPr>
          <w:rStyle w:val="FontStyle26"/>
          <w:sz w:val="28"/>
          <w:szCs w:val="28"/>
        </w:rPr>
        <w:t>Хотя, возможно, это может быть связано также и с тем, что данный контингент спортсменов недостаточ</w:t>
      </w:r>
      <w:r w:rsidRPr="00475368">
        <w:rPr>
          <w:rStyle w:val="FontStyle26"/>
          <w:sz w:val="28"/>
          <w:szCs w:val="28"/>
        </w:rPr>
        <w:softHyphen/>
        <w:t xml:space="preserve">но использует в своей тренировке упражнения, развивающие эти реакции. 3-й тип, который характеризуется высоким уровнем скоростно-силовой выносливости, а так же ускорением ПСМР и ССМР после выполненной нагрузки, </w:t>
      </w:r>
      <w:proofErr w:type="spellStart"/>
      <w:r w:rsidRPr="00475368">
        <w:rPr>
          <w:rStyle w:val="FontStyle26"/>
          <w:sz w:val="28"/>
          <w:szCs w:val="28"/>
        </w:rPr>
        <w:t>прогностически</w:t>
      </w:r>
      <w:proofErr w:type="spellEnd"/>
      <w:r w:rsidRPr="00475368">
        <w:rPr>
          <w:rStyle w:val="FontStyle26"/>
          <w:sz w:val="28"/>
          <w:szCs w:val="28"/>
        </w:rPr>
        <w:t xml:space="preserve"> наиболее благоприятен в плане отбора, а также прогноза спортивного результата у борцов высокого класса.</w:t>
      </w:r>
      <w:proofErr w:type="gramEnd"/>
      <w:r w:rsidRPr="00475368">
        <w:rPr>
          <w:rStyle w:val="FontStyle26"/>
          <w:sz w:val="28"/>
          <w:szCs w:val="28"/>
        </w:rPr>
        <w:t xml:space="preserve"> У данных </w:t>
      </w:r>
      <w:r w:rsidRPr="00475368">
        <w:rPr>
          <w:rStyle w:val="FontStyle26"/>
          <w:sz w:val="28"/>
          <w:szCs w:val="28"/>
        </w:rPr>
        <w:lastRenderedPageBreak/>
        <w:t>спортсменов вероятность тактико-технических ошибок на фоне утомления будет минимальна.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Очень важно включать в тренировку задания и упражнения, требующие переключения от статического проявления силы к взрывному усилию. Для повышения устойчивости ПСМР и ССМР необходимо на фоне усталости (в конце тренировки, после выполнения боль</w:t>
      </w:r>
      <w:r w:rsidRPr="00475368">
        <w:rPr>
          <w:rStyle w:val="FontStyle26"/>
          <w:sz w:val="28"/>
          <w:szCs w:val="28"/>
        </w:rPr>
        <w:softHyphen/>
        <w:t xml:space="preserve">шой скоростно-силовой работы, приводящей к утомлению) выполнять задания на опережение партнера (встречные, ответные, повторные атаки) </w:t>
      </w:r>
    </w:p>
    <w:p w:rsidR="00475368" w:rsidRPr="00475368" w:rsidRDefault="00475368" w:rsidP="00475368">
      <w:pPr>
        <w:pStyle w:val="Style2"/>
        <w:widowControl/>
        <w:suppressAutoHyphens/>
        <w:spacing w:line="240" w:lineRule="auto"/>
        <w:ind w:firstLine="709"/>
        <w:jc w:val="left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>Примерные задания:</w:t>
      </w:r>
    </w:p>
    <w:p w:rsidR="00475368" w:rsidRPr="00475368" w:rsidRDefault="00475368" w:rsidP="00475368">
      <w:pPr>
        <w:pStyle w:val="Style3"/>
        <w:widowControl/>
        <w:numPr>
          <w:ilvl w:val="0"/>
          <w:numId w:val="48"/>
        </w:numPr>
        <w:tabs>
          <w:tab w:val="left" w:pos="993"/>
        </w:tabs>
        <w:suppressAutoHyphens/>
        <w:spacing w:line="240" w:lineRule="auto"/>
        <w:ind w:firstLine="426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 Выполнять взрывное атакующее действие с использованием постоянного собственного силово</w:t>
      </w:r>
      <w:r w:rsidRPr="00475368">
        <w:rPr>
          <w:rStyle w:val="FontStyle26"/>
          <w:sz w:val="28"/>
          <w:szCs w:val="28"/>
        </w:rPr>
        <w:softHyphen/>
        <w:t>го давления на противника (например, выталкивая его с ковра или сковывая);</w:t>
      </w:r>
    </w:p>
    <w:p w:rsidR="00475368" w:rsidRPr="00475368" w:rsidRDefault="00475368" w:rsidP="00475368">
      <w:pPr>
        <w:pStyle w:val="Style3"/>
        <w:widowControl/>
        <w:numPr>
          <w:ilvl w:val="0"/>
          <w:numId w:val="48"/>
        </w:numPr>
        <w:tabs>
          <w:tab w:val="left" w:pos="993"/>
        </w:tabs>
        <w:suppressAutoHyphens/>
        <w:spacing w:line="240" w:lineRule="auto"/>
        <w:ind w:firstLine="426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 Выполнять взрывное контратакующее действие в ответ на атакующее действие противника при постоянном собственном силовом давлении на противника.</w:t>
      </w:r>
    </w:p>
    <w:p w:rsidR="00475368" w:rsidRPr="00475368" w:rsidRDefault="00475368" w:rsidP="00475368">
      <w:pPr>
        <w:pStyle w:val="Style3"/>
        <w:widowControl/>
        <w:numPr>
          <w:ilvl w:val="0"/>
          <w:numId w:val="48"/>
        </w:numPr>
        <w:tabs>
          <w:tab w:val="left" w:pos="993"/>
        </w:tabs>
        <w:suppressAutoHyphens/>
        <w:spacing w:line="240" w:lineRule="auto"/>
        <w:ind w:firstLine="426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 Выполнять взрывное атакующее действие на фоне постоянного силового давления противника.</w:t>
      </w:r>
    </w:p>
    <w:p w:rsidR="00475368" w:rsidRPr="00475368" w:rsidRDefault="00475368" w:rsidP="00475368">
      <w:pPr>
        <w:pStyle w:val="Style3"/>
        <w:widowControl/>
        <w:numPr>
          <w:ilvl w:val="0"/>
          <w:numId w:val="48"/>
        </w:numPr>
        <w:tabs>
          <w:tab w:val="left" w:pos="993"/>
        </w:tabs>
        <w:suppressAutoHyphens/>
        <w:spacing w:line="240" w:lineRule="auto"/>
        <w:ind w:firstLine="426"/>
        <w:rPr>
          <w:rStyle w:val="FontStyle26"/>
          <w:sz w:val="28"/>
          <w:szCs w:val="28"/>
        </w:rPr>
      </w:pPr>
      <w:r w:rsidRPr="00475368">
        <w:rPr>
          <w:rStyle w:val="FontStyle26"/>
          <w:sz w:val="28"/>
          <w:szCs w:val="28"/>
        </w:rPr>
        <w:t xml:space="preserve"> Выполнять взрывное контратакующее действие в ответ на атакующее действие противника при его постоянном силовом давлении.</w:t>
      </w:r>
    </w:p>
    <w:p w:rsidR="00475368" w:rsidRPr="00475368" w:rsidRDefault="00475368" w:rsidP="00475368">
      <w:pPr>
        <w:rPr>
          <w:sz w:val="28"/>
          <w:szCs w:val="28"/>
        </w:rPr>
      </w:pPr>
    </w:p>
    <w:p w:rsidR="004541CA" w:rsidRPr="00475368" w:rsidRDefault="004541CA" w:rsidP="00475368">
      <w:pPr>
        <w:rPr>
          <w:sz w:val="28"/>
          <w:szCs w:val="28"/>
        </w:rPr>
      </w:pPr>
    </w:p>
    <w:sectPr w:rsidR="004541CA" w:rsidRPr="00475368" w:rsidSect="00956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6C5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6C5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6C5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F34F59"/>
    <w:multiLevelType w:val="singleLevel"/>
    <w:tmpl w:val="7DAE0E7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12"/>
  </w:num>
  <w:num w:numId="16">
    <w:abstractNumId w:val="40"/>
  </w:num>
  <w:num w:numId="17">
    <w:abstractNumId w:val="43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2"/>
  </w:num>
  <w:num w:numId="22">
    <w:abstractNumId w:val="23"/>
  </w:num>
  <w:num w:numId="23">
    <w:abstractNumId w:val="4"/>
  </w:num>
  <w:num w:numId="24">
    <w:abstractNumId w:val="29"/>
  </w:num>
  <w:num w:numId="25">
    <w:abstractNumId w:val="17"/>
  </w:num>
  <w:num w:numId="26">
    <w:abstractNumId w:val="1"/>
  </w:num>
  <w:num w:numId="27">
    <w:abstractNumId w:val="7"/>
  </w:num>
  <w:num w:numId="28">
    <w:abstractNumId w:val="16"/>
  </w:num>
  <w:num w:numId="29">
    <w:abstractNumId w:val="28"/>
  </w:num>
  <w:num w:numId="30">
    <w:abstractNumId w:val="19"/>
  </w:num>
  <w:num w:numId="31">
    <w:abstractNumId w:val="38"/>
  </w:num>
  <w:num w:numId="32">
    <w:abstractNumId w:val="11"/>
  </w:num>
  <w:num w:numId="3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32"/>
  </w:num>
  <w:num w:numId="38">
    <w:abstractNumId w:val="41"/>
  </w:num>
  <w:num w:numId="39">
    <w:abstractNumId w:val="39"/>
    <w:lvlOverride w:ilvl="0">
      <w:startOverride w:val="1"/>
    </w:lvlOverride>
  </w:num>
  <w:num w:numId="40">
    <w:abstractNumId w:val="6"/>
  </w:num>
  <w:num w:numId="41">
    <w:abstractNumId w:val="35"/>
  </w:num>
  <w:num w:numId="42">
    <w:abstractNumId w:val="20"/>
  </w:num>
  <w:num w:numId="43">
    <w:abstractNumId w:val="22"/>
  </w:num>
  <w:num w:numId="44">
    <w:abstractNumId w:val="24"/>
  </w:num>
  <w:num w:numId="45">
    <w:abstractNumId w:val="14"/>
  </w:num>
  <w:num w:numId="46">
    <w:abstractNumId w:val="25"/>
  </w:num>
  <w:num w:numId="47">
    <w:abstractNumId w:val="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75368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56C51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yle2">
    <w:name w:val="Style2"/>
    <w:basedOn w:val="a0"/>
    <w:rsid w:val="00475368"/>
    <w:pPr>
      <w:widowControl w:val="0"/>
      <w:autoSpaceDE w:val="0"/>
      <w:autoSpaceDN w:val="0"/>
      <w:adjustRightInd w:val="0"/>
      <w:spacing w:line="23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475368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0"/>
    <w:rsid w:val="00475368"/>
    <w:pPr>
      <w:widowControl w:val="0"/>
      <w:autoSpaceDE w:val="0"/>
      <w:autoSpaceDN w:val="0"/>
      <w:adjustRightInd w:val="0"/>
      <w:spacing w:line="211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71E1D5-3B5B-468B-B3D5-0C84BF68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2015-09-22T14:55:00Z</dcterms:created>
  <dcterms:modified xsi:type="dcterms:W3CDTF">2015-09-22T14:55:00Z</dcterms:modified>
</cp:coreProperties>
</file>