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65" w:rsidRDefault="007A5265" w:rsidP="007A5265">
      <w:pPr>
        <w:suppressAutoHyphens/>
        <w:ind w:firstLine="709"/>
        <w:jc w:val="center"/>
        <w:rPr>
          <w:b/>
        </w:rPr>
      </w:pPr>
      <w:r w:rsidRPr="00B16D2B">
        <w:rPr>
          <w:b/>
        </w:rPr>
        <w:t xml:space="preserve">СРАВНИТЕЛЬНЫЙ АНАЛИЗ ЭМОЦИОНАЛЬНО – ВОЛЕВОГО КОМПОНЕНТА ПСИХОЛОГИЧЕСКОЙ ПОДГОТОВКИ СТУДЕНТОВ 4 КУРСА </w:t>
      </w:r>
    </w:p>
    <w:p w:rsidR="007A5265" w:rsidRPr="00B16D2B" w:rsidRDefault="007A5265" w:rsidP="007A5265">
      <w:pPr>
        <w:suppressAutoHyphens/>
        <w:ind w:firstLine="709"/>
        <w:jc w:val="center"/>
        <w:rPr>
          <w:b/>
        </w:rPr>
      </w:pPr>
      <w:r w:rsidRPr="00B16D2B">
        <w:rPr>
          <w:b/>
        </w:rPr>
        <w:t>И ПЕРВОКУРСНИКОВ СБО</w:t>
      </w:r>
      <w:r>
        <w:rPr>
          <w:b/>
        </w:rPr>
        <w:t>РНОЙ КОМАНДЫ БГПУ ПО БАСКЕТБОЛУ</w:t>
      </w:r>
    </w:p>
    <w:p w:rsidR="007A5265" w:rsidRPr="00890335" w:rsidRDefault="007A5265" w:rsidP="007A5265">
      <w:pPr>
        <w:suppressAutoHyphens/>
        <w:ind w:firstLine="709"/>
        <w:jc w:val="right"/>
        <w:rPr>
          <w:i/>
        </w:rPr>
      </w:pPr>
      <w:proofErr w:type="spellStart"/>
      <w:r w:rsidRPr="00890335">
        <w:rPr>
          <w:i/>
        </w:rPr>
        <w:t>Круталевич</w:t>
      </w:r>
      <w:proofErr w:type="spellEnd"/>
      <w:r w:rsidRPr="00890335">
        <w:rPr>
          <w:i/>
        </w:rPr>
        <w:t xml:space="preserve"> О.П., </w:t>
      </w:r>
      <w:proofErr w:type="spellStart"/>
      <w:r w:rsidRPr="00890335">
        <w:rPr>
          <w:i/>
        </w:rPr>
        <w:t>Хорошилова</w:t>
      </w:r>
      <w:proofErr w:type="spellEnd"/>
      <w:r w:rsidRPr="00890335">
        <w:rPr>
          <w:i/>
        </w:rPr>
        <w:t xml:space="preserve"> Т.В., Поляков Г.В.</w:t>
      </w:r>
    </w:p>
    <w:p w:rsidR="007A5265" w:rsidRPr="007A5265" w:rsidRDefault="007A5265" w:rsidP="007A5265">
      <w:pPr>
        <w:suppressAutoHyphens/>
        <w:ind w:firstLine="709"/>
        <w:jc w:val="right"/>
        <w:rPr>
          <w:i/>
          <w:lang w:val="en-US"/>
        </w:rPr>
      </w:pPr>
      <w:r>
        <w:rPr>
          <w:i/>
        </w:rPr>
        <w:t>г</w:t>
      </w:r>
      <w:r w:rsidRPr="00890335">
        <w:rPr>
          <w:i/>
          <w:lang w:val="en-US"/>
        </w:rPr>
        <w:t xml:space="preserve">. </w:t>
      </w:r>
      <w:r>
        <w:rPr>
          <w:i/>
        </w:rPr>
        <w:t>Минск</w:t>
      </w:r>
      <w:r w:rsidRPr="00890335">
        <w:rPr>
          <w:i/>
          <w:lang w:val="en-US"/>
        </w:rPr>
        <w:t xml:space="preserve">, </w:t>
      </w:r>
      <w:r>
        <w:rPr>
          <w:i/>
        </w:rPr>
        <w:t>Бел</w:t>
      </w:r>
      <w:r w:rsidRPr="00890335">
        <w:rPr>
          <w:i/>
        </w:rPr>
        <w:t>арусь</w:t>
      </w:r>
    </w:p>
    <w:p w:rsidR="007A5265" w:rsidRPr="00890335" w:rsidRDefault="007A5265" w:rsidP="007A5265">
      <w:pPr>
        <w:suppressAutoHyphens/>
        <w:ind w:firstLine="709"/>
        <w:jc w:val="center"/>
        <w:rPr>
          <w:lang w:val="en-US"/>
        </w:rPr>
      </w:pPr>
    </w:p>
    <w:p w:rsidR="007A5265" w:rsidRPr="007A5265" w:rsidRDefault="007A5265" w:rsidP="007A5265">
      <w:pPr>
        <w:suppressAutoHyphens/>
        <w:ind w:firstLine="709"/>
        <w:jc w:val="both"/>
        <w:rPr>
          <w:rStyle w:val="hps"/>
          <w:i/>
          <w:lang w:val="en-US"/>
        </w:rPr>
      </w:pPr>
      <w:r w:rsidRPr="00337600">
        <w:rPr>
          <w:rStyle w:val="hps"/>
          <w:i/>
          <w:lang w:val="en-US"/>
        </w:rPr>
        <w:t>The materials</w:t>
      </w:r>
      <w:r w:rsidRPr="00337600">
        <w:rPr>
          <w:i/>
          <w:lang w:val="en-US"/>
        </w:rPr>
        <w:t xml:space="preserve"> </w:t>
      </w:r>
      <w:r w:rsidRPr="00337600">
        <w:rPr>
          <w:rStyle w:val="hps"/>
          <w:i/>
          <w:lang w:val="en-US"/>
        </w:rPr>
        <w:t>are</w:t>
      </w:r>
      <w:r w:rsidRPr="00337600">
        <w:rPr>
          <w:i/>
          <w:lang w:val="en-US"/>
        </w:rPr>
        <w:t xml:space="preserve"> </w:t>
      </w:r>
      <w:r w:rsidRPr="00337600">
        <w:rPr>
          <w:rStyle w:val="hps"/>
          <w:i/>
          <w:lang w:val="en-US"/>
        </w:rPr>
        <w:t>the differences in</w:t>
      </w:r>
      <w:r w:rsidRPr="00337600">
        <w:rPr>
          <w:i/>
          <w:lang w:val="en-US"/>
        </w:rPr>
        <w:t xml:space="preserve"> </w:t>
      </w:r>
      <w:r w:rsidRPr="00337600">
        <w:rPr>
          <w:rStyle w:val="hps"/>
          <w:i/>
          <w:lang w:val="en-US"/>
        </w:rPr>
        <w:t>emotional -</w:t>
      </w:r>
      <w:r w:rsidRPr="00337600">
        <w:rPr>
          <w:i/>
          <w:lang w:val="en-US"/>
        </w:rPr>
        <w:t xml:space="preserve"> </w:t>
      </w:r>
      <w:r w:rsidRPr="00337600">
        <w:rPr>
          <w:rStyle w:val="hps"/>
          <w:i/>
          <w:lang w:val="en-US"/>
        </w:rPr>
        <w:t>volitional</w:t>
      </w:r>
      <w:r w:rsidRPr="00337600">
        <w:rPr>
          <w:i/>
          <w:lang w:val="en-US"/>
        </w:rPr>
        <w:t xml:space="preserve"> </w:t>
      </w:r>
      <w:r w:rsidRPr="00337600">
        <w:rPr>
          <w:rStyle w:val="hps"/>
          <w:i/>
          <w:lang w:val="en-US"/>
        </w:rPr>
        <w:t>mental preparation</w:t>
      </w:r>
      <w:r w:rsidRPr="00337600">
        <w:rPr>
          <w:i/>
          <w:lang w:val="en-US"/>
        </w:rPr>
        <w:t xml:space="preserve"> </w:t>
      </w:r>
      <w:r w:rsidRPr="00337600">
        <w:rPr>
          <w:rStyle w:val="hps"/>
          <w:i/>
          <w:lang w:val="en-US"/>
        </w:rPr>
        <w:t>basketball</w:t>
      </w:r>
      <w:r w:rsidRPr="00337600">
        <w:rPr>
          <w:i/>
          <w:lang w:val="en-US"/>
        </w:rPr>
        <w:t xml:space="preserve"> </w:t>
      </w:r>
      <w:r w:rsidRPr="00337600">
        <w:rPr>
          <w:rStyle w:val="hps"/>
          <w:i/>
          <w:lang w:val="en-US"/>
        </w:rPr>
        <w:t>seniors</w:t>
      </w:r>
      <w:r w:rsidRPr="00337600">
        <w:rPr>
          <w:i/>
          <w:lang w:val="en-US"/>
        </w:rPr>
        <w:t xml:space="preserve"> </w:t>
      </w:r>
      <w:r w:rsidRPr="00337600">
        <w:rPr>
          <w:rStyle w:val="hps"/>
          <w:i/>
          <w:lang w:val="en-US"/>
        </w:rPr>
        <w:t>and beginners</w:t>
      </w:r>
    </w:p>
    <w:p w:rsidR="007A5265" w:rsidRPr="007A5265" w:rsidRDefault="007A5265" w:rsidP="007A5265">
      <w:pPr>
        <w:suppressAutoHyphens/>
        <w:ind w:firstLine="709"/>
        <w:jc w:val="both"/>
        <w:rPr>
          <w:i/>
          <w:lang w:val="en-US"/>
        </w:rPr>
      </w:pPr>
    </w:p>
    <w:p w:rsidR="007A5265" w:rsidRPr="00B16D2B" w:rsidRDefault="007A5265" w:rsidP="007A5265">
      <w:pPr>
        <w:suppressAutoHyphens/>
        <w:ind w:firstLine="709"/>
        <w:jc w:val="both"/>
      </w:pPr>
      <w:r w:rsidRPr="00B16D2B">
        <w:t>Подготовка баскетболиста – сложный и многогранный процесс, в котором необходимо учитывать множество факторов. Неотъемлемой частью этого процесса является психологическая подготовка и как один из значимых показателей эмоционально - волевая сфера.</w:t>
      </w:r>
    </w:p>
    <w:p w:rsidR="007A5265" w:rsidRPr="00B16D2B" w:rsidRDefault="007A5265" w:rsidP="007A5265">
      <w:pPr>
        <w:suppressAutoHyphens/>
        <w:ind w:firstLine="709"/>
        <w:jc w:val="both"/>
      </w:pPr>
      <w:r w:rsidRPr="00B16D2B">
        <w:t>Эмоционально - волевая подготовка осуществляется во все периоды тренировки и входит составной частью в процесс овладения техникой баскетбола, изучения и совершенствования тактических взаимодействий, в ходе общей и специальной физической подготовки. Задачи эмоционально - волевой подготовки должны решаться одновременно с остальными, так как овладение техникой, тактикой и развитием физических качеств сопряжено для баскетболиста со многими трудностями, которые постепенно по мере овладения теми или другими знаниями, умениями и навыками постепенно расширяются, усложняются и дополняются.</w:t>
      </w:r>
    </w:p>
    <w:p w:rsidR="007A5265" w:rsidRPr="00B16D2B" w:rsidRDefault="007A5265" w:rsidP="007A5265">
      <w:pPr>
        <w:suppressAutoHyphens/>
        <w:ind w:firstLine="709"/>
        <w:jc w:val="both"/>
      </w:pPr>
      <w:r w:rsidRPr="00B16D2B">
        <w:t>Ежегодно изменяется состав сборной команды БГПУ по баскетболу, для того чтобы оценить степень готовности игроков к новому сезону и внести коррективы в тренировочный процесс в сентябре месяце проводится тестирование, в ходе которого определяется уровень физической, технической, технико-тактической и психологической подготовленности игроков.</w:t>
      </w:r>
    </w:p>
    <w:p w:rsidR="007A5265" w:rsidRPr="00B16D2B" w:rsidRDefault="007A5265" w:rsidP="007A5265">
      <w:pPr>
        <w:suppressAutoHyphens/>
        <w:ind w:firstLine="709"/>
        <w:jc w:val="both"/>
      </w:pPr>
      <w:r w:rsidRPr="00B16D2B">
        <w:t xml:space="preserve">Для исследования эмоционально-волевого компонента психологической подготовки нами использовались следующие методы: анализ и обобщение научно – методической литературы, тестирование (16- факторный опросник Р. </w:t>
      </w:r>
      <w:proofErr w:type="spellStart"/>
      <w:r w:rsidRPr="00B16D2B">
        <w:t>Кеттелла</w:t>
      </w:r>
      <w:proofErr w:type="spellEnd"/>
      <w:r w:rsidRPr="00B16D2B">
        <w:t xml:space="preserve"> [1], стимульный материал для диагностики интегративных аспектов мотивации спортивной деятельности разработанной Сагайдак С.С.[2], тест «Диагностика волевого потенциала личности»[3]), включённое педагогическое наблюдение.</w:t>
      </w:r>
    </w:p>
    <w:p w:rsidR="007A5265" w:rsidRPr="00B16D2B" w:rsidRDefault="007A5265" w:rsidP="007A5265">
      <w:pPr>
        <w:suppressAutoHyphens/>
        <w:ind w:firstLine="709"/>
        <w:jc w:val="both"/>
      </w:pPr>
      <w:r w:rsidRPr="00B16D2B">
        <w:t xml:space="preserve">В результате проведённого исследования было выявлено, что личность студентов старших курсов в большей степени характеризуется открытостью, общительностью, активностью в установлении как межличностных, так и социальных контактов. В поведении проявляют социальную смелость, независимость характера, гибкость в общении, стремление к лидерству и доминированию, уравновешенность, направленность на действительность. Эмоционально устойчивы, уверенны в себе и в своих силах (могут реально оценивать свои возможности), спокойное адекватное восприятие действительности, умение контролировать свои эмоции и поведение, стрессоустойчивость. </w:t>
      </w:r>
    </w:p>
    <w:p w:rsidR="007A5265" w:rsidRPr="00B16D2B" w:rsidRDefault="007A5265" w:rsidP="007A5265">
      <w:pPr>
        <w:suppressAutoHyphens/>
        <w:ind w:firstLine="709"/>
        <w:jc w:val="both"/>
      </w:pPr>
      <w:r w:rsidRPr="00B16D2B">
        <w:t>Первокурсники характеризуются открытостью, экспрессивностью, импульсивностью в межличностном общении, им свойственны затруднения при принятии социальных решений. Независимость характера, проявляющаяся в свободном отношении к общепринятым моральным правилам и нормам, не выраженным чувством долга и ответственности. Зависимость от мнения и требований группы, открытость прямолинейность в отношении к людям, некоторая социальная незрелость.</w:t>
      </w:r>
    </w:p>
    <w:p w:rsidR="007A5265" w:rsidRPr="00B16D2B" w:rsidRDefault="007A5265" w:rsidP="007A5265">
      <w:pPr>
        <w:suppressAutoHyphens/>
        <w:ind w:firstLine="709"/>
        <w:jc w:val="both"/>
      </w:pPr>
      <w:r w:rsidRPr="00B16D2B">
        <w:lastRenderedPageBreak/>
        <w:t xml:space="preserve">Высокие показатели по факторам </w:t>
      </w:r>
      <w:r w:rsidRPr="00B16D2B">
        <w:rPr>
          <w:lang w:val="en-US"/>
        </w:rPr>
        <w:t>G</w:t>
      </w:r>
      <w:r>
        <w:t xml:space="preserve"> </w:t>
      </w:r>
      <w:r w:rsidRPr="00B16D2B">
        <w:t xml:space="preserve">(выраженная сила «Я» - беспринципность) и </w:t>
      </w:r>
      <w:r w:rsidRPr="00B16D2B">
        <w:rPr>
          <w:lang w:val="en-US"/>
        </w:rPr>
        <w:t>Q</w:t>
      </w:r>
      <w:r w:rsidRPr="00B16D2B">
        <w:t xml:space="preserve">3(высокий самоконтроль – низкий самоконтроль) у студентов старших курсов подчеркивают развитие волевых качеств (по тесту Р. </w:t>
      </w:r>
      <w:proofErr w:type="spellStart"/>
      <w:r w:rsidRPr="00B16D2B">
        <w:t>Кеттелла</w:t>
      </w:r>
      <w:proofErr w:type="spellEnd"/>
      <w:r w:rsidRPr="00B16D2B">
        <w:t>). У первокурсников стены по этим факторам имеют среднее значение, что свидетельствует о недостаточном развитии волевых качеств (диаграмма 1).</w:t>
      </w:r>
    </w:p>
    <w:p w:rsidR="007A5265" w:rsidRPr="00B16D2B" w:rsidRDefault="007A5265" w:rsidP="007A5265">
      <w:pPr>
        <w:suppressAutoHyphens/>
        <w:ind w:firstLine="709"/>
        <w:jc w:val="both"/>
      </w:pPr>
      <w:r>
        <w:rPr>
          <w:noProof/>
          <w:lang w:val="be-BY" w:eastAsia="be-BY"/>
        </w:rPr>
        <w:drawing>
          <wp:anchor distT="0" distB="3048" distL="114300" distR="114300" simplePos="0" relativeHeight="251659264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113665</wp:posOffset>
            </wp:positionV>
            <wp:extent cx="5340350" cy="2822575"/>
            <wp:effectExtent l="0" t="0" r="3810" b="3175"/>
            <wp:wrapSquare wrapText="bothSides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Default="007A5265" w:rsidP="007A5265">
      <w:pPr>
        <w:suppressAutoHyphens/>
        <w:ind w:firstLine="709"/>
        <w:jc w:val="both"/>
      </w:pPr>
    </w:p>
    <w:p w:rsidR="007A5265" w:rsidRDefault="007A5265" w:rsidP="007A5265">
      <w:pPr>
        <w:suppressAutoHyphens/>
        <w:ind w:firstLine="709"/>
        <w:jc w:val="both"/>
      </w:pPr>
    </w:p>
    <w:p w:rsidR="007A5265" w:rsidRDefault="007A5265" w:rsidP="007A5265">
      <w:pPr>
        <w:suppressAutoHyphens/>
        <w:ind w:firstLine="709"/>
        <w:jc w:val="both"/>
      </w:pPr>
    </w:p>
    <w:p w:rsidR="007A5265" w:rsidRDefault="007A5265" w:rsidP="007A5265">
      <w:pPr>
        <w:suppressAutoHyphens/>
        <w:ind w:firstLine="709"/>
        <w:jc w:val="both"/>
      </w:pPr>
    </w:p>
    <w:p w:rsidR="007A5265" w:rsidRDefault="007A5265" w:rsidP="007A5265">
      <w:pPr>
        <w:suppressAutoHyphens/>
        <w:ind w:firstLine="709"/>
        <w:jc w:val="both"/>
      </w:pPr>
    </w:p>
    <w:p w:rsidR="007A5265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</w:p>
    <w:p w:rsidR="007A5265" w:rsidRPr="00B16D2B" w:rsidRDefault="007A5265" w:rsidP="007A5265">
      <w:pPr>
        <w:suppressAutoHyphens/>
        <w:ind w:firstLine="709"/>
        <w:jc w:val="both"/>
      </w:pPr>
      <w:r>
        <w:t xml:space="preserve">   </w:t>
      </w:r>
    </w:p>
    <w:p w:rsidR="007A5265" w:rsidRPr="00890335" w:rsidRDefault="007A5265" w:rsidP="007A5265">
      <w:pPr>
        <w:pStyle w:val="ae"/>
        <w:numPr>
          <w:ilvl w:val="0"/>
          <w:numId w:val="46"/>
        </w:numPr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890335">
        <w:rPr>
          <w:rFonts w:ascii="Times New Roman" w:hAnsi="Times New Roman"/>
        </w:rPr>
        <w:t>Целеустремлённость</w:t>
      </w:r>
    </w:p>
    <w:p w:rsidR="007A5265" w:rsidRPr="00890335" w:rsidRDefault="007A5265" w:rsidP="007A5265">
      <w:pPr>
        <w:pStyle w:val="ae"/>
        <w:numPr>
          <w:ilvl w:val="0"/>
          <w:numId w:val="46"/>
        </w:numPr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890335">
        <w:rPr>
          <w:rFonts w:ascii="Times New Roman" w:hAnsi="Times New Roman"/>
        </w:rPr>
        <w:t>Настойчивость</w:t>
      </w:r>
    </w:p>
    <w:p w:rsidR="007A5265" w:rsidRPr="00890335" w:rsidRDefault="007A5265" w:rsidP="007A5265">
      <w:pPr>
        <w:pStyle w:val="ae"/>
        <w:numPr>
          <w:ilvl w:val="0"/>
          <w:numId w:val="46"/>
        </w:numPr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890335">
        <w:rPr>
          <w:rFonts w:ascii="Times New Roman" w:hAnsi="Times New Roman"/>
        </w:rPr>
        <w:t>Самостоятельность и инициативность</w:t>
      </w:r>
    </w:p>
    <w:p w:rsidR="007A5265" w:rsidRPr="00890335" w:rsidRDefault="007A5265" w:rsidP="007A5265">
      <w:pPr>
        <w:pStyle w:val="ae"/>
        <w:numPr>
          <w:ilvl w:val="0"/>
          <w:numId w:val="46"/>
        </w:numPr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890335">
        <w:rPr>
          <w:rFonts w:ascii="Times New Roman" w:hAnsi="Times New Roman"/>
        </w:rPr>
        <w:t>Решительность, смелость</w:t>
      </w:r>
    </w:p>
    <w:p w:rsidR="007A5265" w:rsidRPr="00890335" w:rsidRDefault="007A5265" w:rsidP="007A5265">
      <w:pPr>
        <w:pStyle w:val="ae"/>
        <w:numPr>
          <w:ilvl w:val="0"/>
          <w:numId w:val="46"/>
        </w:numPr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890335">
        <w:rPr>
          <w:rFonts w:ascii="Times New Roman" w:hAnsi="Times New Roman"/>
        </w:rPr>
        <w:t>Выдержка и самообладание</w:t>
      </w:r>
    </w:p>
    <w:p w:rsidR="007A5265" w:rsidRPr="00890335" w:rsidRDefault="007A5265" w:rsidP="007A5265">
      <w:pPr>
        <w:pStyle w:val="ae"/>
        <w:numPr>
          <w:ilvl w:val="0"/>
          <w:numId w:val="46"/>
        </w:numPr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890335">
        <w:rPr>
          <w:rFonts w:ascii="Times New Roman" w:hAnsi="Times New Roman"/>
        </w:rPr>
        <w:t>Дисциплинированность</w:t>
      </w:r>
    </w:p>
    <w:p w:rsidR="007A5265" w:rsidRPr="00B16D2B" w:rsidRDefault="007A5265" w:rsidP="007A5265">
      <w:pPr>
        <w:suppressAutoHyphens/>
        <w:ind w:firstLine="709"/>
        <w:jc w:val="both"/>
      </w:pPr>
      <w:r w:rsidRPr="00B16D2B">
        <w:t>Исходя из полученных данных при планировании тренировочного процесса в индивидуальную программу подготовки игроков - первокурсников были внесены специальные упражнения для развития эмоционально – волевой сферы (</w:t>
      </w:r>
      <w:proofErr w:type="spellStart"/>
      <w:r w:rsidRPr="00B16D2B">
        <w:t>поуровневые</w:t>
      </w:r>
      <w:proofErr w:type="spellEnd"/>
      <w:r w:rsidRPr="00B16D2B">
        <w:t xml:space="preserve"> задания по выполнению технических элементов, требующие проявления волевых усилий, игровые задания под воздействием сбивающих факторов, тренировочные спарринги с заведомо сильным противником и т.д.).</w:t>
      </w:r>
    </w:p>
    <w:p w:rsidR="007A5265" w:rsidRPr="00B16D2B" w:rsidRDefault="007A5265" w:rsidP="007A5265">
      <w:pPr>
        <w:suppressAutoHyphens/>
        <w:ind w:firstLine="709"/>
        <w:jc w:val="both"/>
        <w:rPr>
          <w:b/>
        </w:rPr>
      </w:pPr>
      <w:r w:rsidRPr="00B16D2B">
        <w:t>При планировании тренеру всегда нужно помнить: необходим индивидуальный подход к эмоционально – волевой подготовке, т.к. у каждого спортсмена наблюдается индивидуальное отношение к возникающим трудностям и способам их преодоления; эмоционально – волевая подготовка баскетболиста не должна ограничиваться рамками тренировочной и соревновательной деятельности, а распространяться на весь режим его жизни; процесс эмоционально – волевой подготовки должен быть соответствующим образом организован, и проводится тренером на основе специально разработанных методик.</w:t>
      </w:r>
    </w:p>
    <w:p w:rsidR="007A5265" w:rsidRPr="00890335" w:rsidRDefault="007A5265" w:rsidP="007A5265">
      <w:pPr>
        <w:suppressAutoHyphens/>
        <w:ind w:firstLine="709"/>
        <w:jc w:val="both"/>
        <w:rPr>
          <w:i/>
        </w:rPr>
      </w:pPr>
      <w:r w:rsidRPr="00890335">
        <w:rPr>
          <w:i/>
        </w:rPr>
        <w:t>Литература:</w:t>
      </w:r>
    </w:p>
    <w:p w:rsidR="007A5265" w:rsidRPr="00B16D2B" w:rsidRDefault="007A5265" w:rsidP="007A5265">
      <w:pPr>
        <w:pStyle w:val="ae"/>
        <w:numPr>
          <w:ilvl w:val="0"/>
          <w:numId w:val="4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D2B">
        <w:rPr>
          <w:rFonts w:ascii="Times New Roman" w:hAnsi="Times New Roman"/>
          <w:sz w:val="24"/>
          <w:szCs w:val="24"/>
        </w:rPr>
        <w:lastRenderedPageBreak/>
        <w:t xml:space="preserve">Психологические тесты: в двух томах/под ред. А.А. Карелина. – Москва: </w:t>
      </w:r>
      <w:proofErr w:type="spellStart"/>
      <w:r w:rsidRPr="00B16D2B">
        <w:rPr>
          <w:rFonts w:ascii="Times New Roman" w:hAnsi="Times New Roman"/>
          <w:sz w:val="24"/>
          <w:szCs w:val="24"/>
        </w:rPr>
        <w:t>Гуманит</w:t>
      </w:r>
      <w:proofErr w:type="spellEnd"/>
      <w:r w:rsidRPr="00B16D2B">
        <w:rPr>
          <w:rFonts w:ascii="Times New Roman" w:hAnsi="Times New Roman"/>
          <w:sz w:val="24"/>
          <w:szCs w:val="24"/>
        </w:rPr>
        <w:t>. изд. центр ВЛАДОС, 2002. – Т.1: психологические тесты/под ред. А.А. Карелина. – 2002. – 312с.</w:t>
      </w:r>
    </w:p>
    <w:p w:rsidR="007A5265" w:rsidRPr="00B16D2B" w:rsidRDefault="007A5265" w:rsidP="007A5265">
      <w:pPr>
        <w:pStyle w:val="ae"/>
        <w:numPr>
          <w:ilvl w:val="0"/>
          <w:numId w:val="4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D2B">
        <w:rPr>
          <w:rFonts w:ascii="Times New Roman" w:hAnsi="Times New Roman"/>
          <w:sz w:val="24"/>
          <w:szCs w:val="24"/>
        </w:rPr>
        <w:t xml:space="preserve">Сагайдак, С.С. Исследование мотивации спортивной деятельности/С.С. Сагайдак. – Минск: </w:t>
      </w:r>
      <w:r w:rsidRPr="00B16D2B">
        <w:rPr>
          <w:rFonts w:ascii="Times New Roman" w:hAnsi="Times New Roman"/>
          <w:sz w:val="24"/>
          <w:szCs w:val="24"/>
          <w:lang w:val="be-BY"/>
        </w:rPr>
        <w:t>Адукацыя і выхаванне</w:t>
      </w:r>
      <w:r w:rsidRPr="00B16D2B">
        <w:rPr>
          <w:rFonts w:ascii="Times New Roman" w:hAnsi="Times New Roman"/>
          <w:sz w:val="24"/>
          <w:szCs w:val="24"/>
        </w:rPr>
        <w:t>, 2001. – 31 с.</w:t>
      </w:r>
    </w:p>
    <w:p w:rsidR="007A5265" w:rsidRPr="00B16D2B" w:rsidRDefault="007A5265" w:rsidP="007A5265">
      <w:pPr>
        <w:pStyle w:val="ae"/>
        <w:numPr>
          <w:ilvl w:val="0"/>
          <w:numId w:val="4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D2B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Диагностика волевого потенциала личности / </w:t>
      </w:r>
      <w:proofErr w:type="spellStart"/>
      <w:r w:rsidRPr="00B16D2B">
        <w:rPr>
          <w:rFonts w:ascii="Times New Roman" w:eastAsia="Times New Roman" w:hAnsi="Times New Roman"/>
          <w:sz w:val="24"/>
          <w:szCs w:val="24"/>
          <w:lang w:eastAsia="ru-RU"/>
        </w:rPr>
        <w:t>Фетискин</w:t>
      </w:r>
      <w:proofErr w:type="spellEnd"/>
      <w:r w:rsidRPr="00B16D2B">
        <w:rPr>
          <w:rFonts w:ascii="Times New Roman" w:eastAsia="Times New Roman" w:hAnsi="Times New Roman"/>
          <w:sz w:val="24"/>
          <w:szCs w:val="24"/>
          <w:lang w:eastAsia="ru-RU"/>
        </w:rPr>
        <w:t xml:space="preserve"> Н.П., Козлов В.В., Мануйлов Г.М.// Социально-психологическая диагностика развития личности и малых групп/ </w:t>
      </w:r>
      <w:proofErr w:type="spellStart"/>
      <w:r w:rsidRPr="00B16D2B">
        <w:rPr>
          <w:rFonts w:ascii="Times New Roman" w:eastAsia="Times New Roman" w:hAnsi="Times New Roman"/>
          <w:sz w:val="24"/>
          <w:szCs w:val="24"/>
          <w:lang w:eastAsia="ru-RU"/>
        </w:rPr>
        <w:t>Фетискин</w:t>
      </w:r>
      <w:proofErr w:type="spellEnd"/>
      <w:r w:rsidRPr="00B16D2B">
        <w:rPr>
          <w:rFonts w:ascii="Times New Roman" w:eastAsia="Times New Roman" w:hAnsi="Times New Roman"/>
          <w:sz w:val="24"/>
          <w:szCs w:val="24"/>
          <w:lang w:eastAsia="ru-RU"/>
        </w:rPr>
        <w:t xml:space="preserve"> Н.П., Козлов В.В., Мануйлов Г.М. – М., Изд-во Института Психотерапии. 2002.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6D2B">
        <w:rPr>
          <w:rFonts w:ascii="Times New Roman" w:eastAsia="Times New Roman" w:hAnsi="Times New Roman"/>
          <w:sz w:val="24"/>
          <w:szCs w:val="24"/>
          <w:lang w:eastAsia="ru-RU"/>
        </w:rPr>
        <w:t>C.54-55.</w:t>
      </w:r>
    </w:p>
    <w:p w:rsidR="007A5265" w:rsidRPr="00B16D2B" w:rsidRDefault="007A5265" w:rsidP="007A5265">
      <w:pPr>
        <w:tabs>
          <w:tab w:val="left" w:pos="3569"/>
        </w:tabs>
        <w:suppressAutoHyphens/>
        <w:ind w:firstLine="709"/>
      </w:pPr>
    </w:p>
    <w:p w:rsidR="004541CA" w:rsidRPr="007A5265" w:rsidRDefault="004541CA" w:rsidP="007A5265">
      <w:bookmarkStart w:id="0" w:name="_GoBack"/>
      <w:bookmarkEnd w:id="0"/>
    </w:p>
    <w:sectPr w:rsidR="004541CA" w:rsidRPr="007A52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6A" w:rsidRDefault="00F0116A" w:rsidP="00A03BCD">
      <w:pPr>
        <w:spacing w:line="240" w:lineRule="auto"/>
      </w:pPr>
      <w:r>
        <w:separator/>
      </w:r>
    </w:p>
  </w:endnote>
  <w:endnote w:type="continuationSeparator" w:id="0">
    <w:p w:rsidR="00F0116A" w:rsidRDefault="00F0116A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6A" w:rsidRDefault="00F0116A" w:rsidP="00A03BCD">
      <w:pPr>
        <w:spacing w:line="240" w:lineRule="auto"/>
      </w:pPr>
      <w:r>
        <w:separator/>
      </w:r>
    </w:p>
  </w:footnote>
  <w:footnote w:type="continuationSeparator" w:id="0">
    <w:p w:rsidR="00F0116A" w:rsidRDefault="00F0116A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0116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0116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0116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8"/>
  </w:num>
  <w:num w:numId="15">
    <w:abstractNumId w:val="11"/>
  </w:num>
  <w:num w:numId="16">
    <w:abstractNumId w:val="38"/>
  </w:num>
  <w:num w:numId="17">
    <w:abstractNumId w:val="41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40"/>
  </w:num>
  <w:num w:numId="22">
    <w:abstractNumId w:val="21"/>
  </w:num>
  <w:num w:numId="23">
    <w:abstractNumId w:val="3"/>
  </w:num>
  <w:num w:numId="24">
    <w:abstractNumId w:val="27"/>
  </w:num>
  <w:num w:numId="25">
    <w:abstractNumId w:val="15"/>
  </w:num>
  <w:num w:numId="26">
    <w:abstractNumId w:val="0"/>
  </w:num>
  <w:num w:numId="27">
    <w:abstractNumId w:val="6"/>
  </w:num>
  <w:num w:numId="28">
    <w:abstractNumId w:val="14"/>
  </w:num>
  <w:num w:numId="29">
    <w:abstractNumId w:val="26"/>
  </w:num>
  <w:num w:numId="30">
    <w:abstractNumId w:val="17"/>
  </w:num>
  <w:num w:numId="31">
    <w:abstractNumId w:val="36"/>
  </w:num>
  <w:num w:numId="32">
    <w:abstractNumId w:val="10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5"/>
  </w:num>
  <w:num w:numId="37">
    <w:abstractNumId w:val="30"/>
  </w:num>
  <w:num w:numId="38">
    <w:abstractNumId w:val="39"/>
  </w:num>
  <w:num w:numId="39">
    <w:abstractNumId w:val="37"/>
    <w:lvlOverride w:ilvl="0">
      <w:startOverride w:val="1"/>
    </w:lvlOverride>
  </w:num>
  <w:num w:numId="40">
    <w:abstractNumId w:val="5"/>
  </w:num>
  <w:num w:numId="41">
    <w:abstractNumId w:val="33"/>
  </w:num>
  <w:num w:numId="42">
    <w:abstractNumId w:val="18"/>
  </w:num>
  <w:num w:numId="43">
    <w:abstractNumId w:val="20"/>
  </w:num>
  <w:num w:numId="44">
    <w:abstractNumId w:val="22"/>
  </w:num>
  <w:num w:numId="45">
    <w:abstractNumId w:val="1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37FE"/>
    <w:rsid w:val="004F4DCC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C6BF1"/>
    <w:rsid w:val="007F131D"/>
    <w:rsid w:val="007F22D9"/>
    <w:rsid w:val="007F4C4A"/>
    <w:rsid w:val="00824E35"/>
    <w:rsid w:val="00843FB6"/>
    <w:rsid w:val="008877B6"/>
    <w:rsid w:val="0089711C"/>
    <w:rsid w:val="008A3802"/>
    <w:rsid w:val="008B6CFF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C04E30"/>
    <w:rsid w:val="00C11101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0116A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0"/>
    <w:uiPriority w:val="99"/>
    <w:rsid w:val="007A5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0"/>
    <w:uiPriority w:val="99"/>
    <w:rsid w:val="007A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/>
              <a:t>ВОЛЕВЫЕ КАЧЕСТВА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старшекурсники</c:v>
                </c:pt>
              </c:strCache>
            </c:strRef>
          </c:tx>
          <c:invertIfNegative val="0"/>
          <c:val>
            <c:numRef>
              <c:f>Лист1!$C$5:$I$5</c:f>
              <c:numCache>
                <c:formatCode>General</c:formatCode>
                <c:ptCount val="7"/>
                <c:pt idx="1">
                  <c:v>13</c:v>
                </c:pt>
                <c:pt idx="2">
                  <c:v>15</c:v>
                </c:pt>
                <c:pt idx="3">
                  <c:v>14</c:v>
                </c:pt>
                <c:pt idx="4">
                  <c:v>16</c:v>
                </c:pt>
                <c:pt idx="5">
                  <c:v>12</c:v>
                </c:pt>
                <c:pt idx="6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первокурсники</c:v>
                </c:pt>
              </c:strCache>
            </c:strRef>
          </c:tx>
          <c:invertIfNegative val="0"/>
          <c:val>
            <c:numRef>
              <c:f>Лист1!$C$6:$I$6</c:f>
              <c:numCache>
                <c:formatCode>General</c:formatCode>
                <c:ptCount val="7"/>
                <c:pt idx="1">
                  <c:v>9</c:v>
                </c:pt>
                <c:pt idx="2">
                  <c:v>13</c:v>
                </c:pt>
                <c:pt idx="3">
                  <c:v>11</c:v>
                </c:pt>
                <c:pt idx="4">
                  <c:v>12</c:v>
                </c:pt>
                <c:pt idx="5">
                  <c:v>9</c:v>
                </c:pt>
                <c:pt idx="6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769984"/>
        <c:axId val="116119744"/>
        <c:axId val="0"/>
      </c:bar3DChart>
      <c:catAx>
        <c:axId val="7376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6119744"/>
        <c:crosses val="autoZero"/>
        <c:auto val="1"/>
        <c:lblAlgn val="ctr"/>
        <c:lblOffset val="100"/>
        <c:noMultiLvlLbl val="0"/>
      </c:catAx>
      <c:valAx>
        <c:axId val="116119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3769984"/>
        <c:crosses val="autoZero"/>
        <c:crossBetween val="between"/>
      </c:valAx>
      <c:spPr>
        <a:noFill/>
        <a:ln w="25476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4901A6-1294-4BB5-BFE3-F20A254A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3</Pages>
  <Words>714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141</cp:revision>
  <dcterms:created xsi:type="dcterms:W3CDTF">2015-05-23T20:46:00Z</dcterms:created>
  <dcterms:modified xsi:type="dcterms:W3CDTF">2015-09-09T09:15:00Z</dcterms:modified>
</cp:coreProperties>
</file>