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54" w:rsidRDefault="00B26719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123.75pt">
            <v:imagedata r:id="rId7" r:href="rId8"/>
          </v:shape>
        </w:pict>
      </w:r>
    </w:p>
    <w:p w:rsidR="00900054" w:rsidRDefault="00900054">
      <w:pPr>
        <w:rPr>
          <w:sz w:val="2"/>
          <w:szCs w:val="2"/>
        </w:rPr>
      </w:pPr>
    </w:p>
    <w:p w:rsidR="00070BFA" w:rsidRPr="00070BFA" w:rsidRDefault="00070BFA">
      <w:pPr>
        <w:pStyle w:val="2"/>
        <w:shd w:val="clear" w:color="auto" w:fill="auto"/>
        <w:spacing w:before="244"/>
        <w:ind w:left="40" w:right="280" w:firstLine="680"/>
        <w:rPr>
          <w:rStyle w:val="a5"/>
          <w:b w:val="0"/>
          <w:i/>
          <w:lang w:val="ru-RU"/>
        </w:rPr>
      </w:pPr>
      <w:r w:rsidRPr="00070BFA">
        <w:rPr>
          <w:rStyle w:val="a5"/>
          <w:b w:val="0"/>
          <w:i/>
          <w:lang w:val="ru-RU"/>
        </w:rPr>
        <w:t>О ВНЕДРЕНИИ РЕЗУЛЬТАТОВ НИР В УЧЕБНЫЙ ПРОЦЕСС</w:t>
      </w:r>
    </w:p>
    <w:p w:rsidR="00900054" w:rsidRDefault="00B26719">
      <w:pPr>
        <w:pStyle w:val="2"/>
        <w:shd w:val="clear" w:color="auto" w:fill="auto"/>
        <w:spacing w:before="244"/>
        <w:ind w:left="40" w:right="280" w:firstLine="680"/>
      </w:pPr>
      <w:r>
        <w:rPr>
          <w:rStyle w:val="a5"/>
        </w:rPr>
        <w:t>Настоящ</w:t>
      </w:r>
      <w:r w:rsidR="00185186">
        <w:rPr>
          <w:rStyle w:val="a5"/>
          <w:lang w:val="ru-RU"/>
        </w:rPr>
        <w:t>ий</w:t>
      </w:r>
      <w:r>
        <w:rPr>
          <w:rStyle w:val="a5"/>
        </w:rPr>
        <w:t xml:space="preserve"> акт об использовании в учебном процессе разработки «Син- таксономия как способ оценки биоразнообразия»,</w:t>
      </w:r>
      <w:r>
        <w:rPr>
          <w:rStyle w:val="1"/>
        </w:rPr>
        <w:t xml:space="preserve"> полученной в рамках выполне</w:t>
      </w:r>
      <w:r>
        <w:rPr>
          <w:rStyle w:val="1"/>
        </w:rPr>
        <w:softHyphen/>
      </w:r>
      <w:r>
        <w:rPr>
          <w:rStyle w:val="1"/>
        </w:rPr>
        <w:t>ния темы НИР кафедры общей биологии «Оценка биоразнообразия и экологические особенности биоты антропогенных территорий Беларуси»; темы НИР «Разработка синтаксономии растительности как основы оценки биоразнообразия, охраны и ра</w:t>
      </w:r>
      <w:r>
        <w:rPr>
          <w:rStyle w:val="1"/>
        </w:rPr>
        <w:softHyphen/>
        <w:t>ционального использования фит</w:t>
      </w:r>
      <w:r>
        <w:rPr>
          <w:rStyle w:val="1"/>
        </w:rPr>
        <w:t>оресурсов Беларуси» Государственной программы научных исследований на 2011-2015 годы «Научные основы комплексного исполь</w:t>
      </w:r>
      <w:r>
        <w:rPr>
          <w:rStyle w:val="1"/>
        </w:rPr>
        <w:softHyphen/>
        <w:t>зования, сохранения и воспроизводства природно-ресурсного потенциала и повы</w:t>
      </w:r>
      <w:r>
        <w:rPr>
          <w:rStyle w:val="1"/>
        </w:rPr>
        <w:softHyphen/>
        <w:t>шения качества окружающей среды», номер гос. регистрации 20</w:t>
      </w:r>
      <w:r>
        <w:rPr>
          <w:rStyle w:val="1"/>
        </w:rPr>
        <w:t>111185, № договора 687, сроки выполнения: 01.03.2011-31.12.2013 гг.; Мероприятия 30 «Проведение мо</w:t>
      </w:r>
      <w:r>
        <w:rPr>
          <w:rStyle w:val="1"/>
        </w:rPr>
        <w:softHyphen/>
        <w:t xml:space="preserve">ниторинга луговой и лугово-болотной растительности» Государственной программы обеспечения функционирования Национальной системы мониторинга окружающей среды </w:t>
      </w:r>
      <w:r>
        <w:rPr>
          <w:rStyle w:val="1"/>
        </w:rPr>
        <w:t>(НСМОС) в Республике Беларусь на 2011-2015 годы (блок «Мониторинг рас</w:t>
      </w:r>
      <w:r>
        <w:rPr>
          <w:rStyle w:val="1"/>
        </w:rPr>
        <w:softHyphen/>
        <w:t>тительного мира»). № Гос. рег. 20115530. Сроки выполнения: 13.06.2011-31.12.2015 гг., а также диссертационной работы «Синтаксономическая структура и экологиче</w:t>
      </w:r>
      <w:r>
        <w:rPr>
          <w:rStyle w:val="1"/>
        </w:rPr>
        <w:softHyphen/>
        <w:t>ский анализ сегетальной рас</w:t>
      </w:r>
      <w:r>
        <w:rPr>
          <w:rStyle w:val="1"/>
        </w:rPr>
        <w:t>тительности Минской области».</w:t>
      </w:r>
    </w:p>
    <w:p w:rsidR="00900054" w:rsidRDefault="00B26719">
      <w:pPr>
        <w:pStyle w:val="2"/>
        <w:shd w:val="clear" w:color="auto" w:fill="auto"/>
        <w:ind w:left="40" w:right="280" w:firstLine="680"/>
      </w:pPr>
      <w:r>
        <w:rPr>
          <w:rStyle w:val="1"/>
        </w:rPr>
        <w:t>Разработка используется в учебном процессе кафедры общей биологии с 2012 года: в преподавании курса «Основы экологии и энергосбережения», а также при прохождении учебных полевых практик, при подготовке курсовых и диплом</w:t>
      </w:r>
      <w:r>
        <w:rPr>
          <w:rStyle w:val="1"/>
        </w:rPr>
        <w:softHyphen/>
        <w:t>ных ра</w:t>
      </w:r>
      <w:r>
        <w:rPr>
          <w:rStyle w:val="1"/>
        </w:rPr>
        <w:t>бот, магистерских и кандидатских диссертаций. Представляя собой систему объективных и устойчивых во времени единиц растительности, синтаксономия по</w:t>
      </w:r>
      <w:r>
        <w:rPr>
          <w:rStyle w:val="1"/>
        </w:rPr>
        <w:softHyphen/>
        <w:t>зволяет оценить биологическое разнообразие на популяционном, биоценотическом и экосистемном уровнях, выявить</w:t>
      </w:r>
      <w:r>
        <w:rPr>
          <w:rStyle w:val="1"/>
        </w:rPr>
        <w:t xml:space="preserve"> временные и пространственные закономерности формирования и распространения фитосообществ и, отсюда, служит основой орга</w:t>
      </w:r>
      <w:r>
        <w:rPr>
          <w:rStyle w:val="1"/>
        </w:rPr>
        <w:softHyphen/>
        <w:t>низации и ведения экологического мониторинга растительности и эдафотопов.</w:t>
      </w:r>
    </w:p>
    <w:p w:rsidR="00900054" w:rsidRDefault="00B26719">
      <w:pPr>
        <w:pStyle w:val="2"/>
        <w:shd w:val="clear" w:color="auto" w:fill="auto"/>
        <w:ind w:left="40" w:firstLine="680"/>
        <w:sectPr w:rsidR="009000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689" w:right="397" w:bottom="535" w:left="1880" w:header="0" w:footer="3" w:gutter="0"/>
          <w:cols w:space="720"/>
          <w:noEndnote/>
          <w:docGrid w:linePitch="360"/>
        </w:sectPr>
      </w:pPr>
      <w:r>
        <w:rPr>
          <w:rStyle w:val="1"/>
        </w:rPr>
        <w:t>Описание объекта внедрения прилагается.</w:t>
      </w:r>
    </w:p>
    <w:p w:rsidR="00900054" w:rsidRDefault="00900054">
      <w:pPr>
        <w:framePr w:w="12149" w:h="116" w:hRule="exact" w:wrap="notBeside" w:vAnchor="text" w:hAnchor="text" w:xAlign="center" w:y="1" w:anchorLock="1"/>
      </w:pPr>
    </w:p>
    <w:p w:rsidR="00900054" w:rsidRDefault="00B26719">
      <w:pPr>
        <w:rPr>
          <w:sz w:val="2"/>
          <w:szCs w:val="2"/>
        </w:rPr>
        <w:sectPr w:rsidR="0090005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700CB" w:rsidRDefault="001700CB" w:rsidP="001700CB">
      <w:pPr>
        <w:pStyle w:val="a7"/>
        <w:framePr w:w="1709" w:h="257" w:wrap="around" w:vAnchor="page" w:hAnchor="page" w:x="9136" w:y="12226"/>
        <w:shd w:val="clear" w:color="auto" w:fill="auto"/>
        <w:spacing w:line="250" w:lineRule="exact"/>
      </w:pPr>
      <w:r>
        <w:rPr>
          <w:rStyle w:val="a8"/>
        </w:rPr>
        <w:t>В.В. Маврищев</w:t>
      </w:r>
    </w:p>
    <w:p w:rsidR="00900054" w:rsidRDefault="001700CB">
      <w:pPr>
        <w:pStyle w:val="2"/>
        <w:shd w:val="clear" w:color="auto" w:fill="auto"/>
        <w:spacing w:after="240"/>
        <w:ind w:left="20" w:right="80"/>
        <w:jc w:val="left"/>
      </w:pPr>
      <w:r>
        <w:rPr>
          <w:noProof/>
          <w:lang w:val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2907665</wp:posOffset>
            </wp:positionH>
            <wp:positionV relativeFrom="margin">
              <wp:posOffset>7144385</wp:posOffset>
            </wp:positionV>
            <wp:extent cx="1619250" cy="2181225"/>
            <wp:effectExtent l="19050" t="0" r="0" b="0"/>
            <wp:wrapTight wrapText="bothSides">
              <wp:wrapPolygon edited="1">
                <wp:start x="1623" y="0"/>
                <wp:lineTo x="21600" y="0"/>
                <wp:lineTo x="21600" y="21600"/>
                <wp:lineTo x="0" y="21600"/>
                <wp:lineTo x="0" y="3802"/>
                <wp:lineTo x="1623" y="3802"/>
                <wp:lineTo x="1623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6719">
        <w:rPr>
          <w:rStyle w:val="1"/>
        </w:rPr>
        <w:t>Заведующий кафедрой общей биологии, кандидат биологических наук, доцент</w:t>
      </w:r>
    </w:p>
    <w:p w:rsidR="00900054" w:rsidRDefault="00B26719">
      <w:pPr>
        <w:pStyle w:val="2"/>
        <w:shd w:val="clear" w:color="auto" w:fill="auto"/>
        <w:ind w:left="20"/>
        <w:jc w:val="left"/>
      </w:pPr>
      <w:r>
        <w:rPr>
          <w:rStyle w:val="1"/>
        </w:rPr>
        <w:t>Сотрудники, использующие разработку:</w:t>
      </w:r>
    </w:p>
    <w:p w:rsidR="001700CB" w:rsidRPr="001700CB" w:rsidRDefault="00B26719">
      <w:pPr>
        <w:pStyle w:val="2"/>
        <w:numPr>
          <w:ilvl w:val="0"/>
          <w:numId w:val="1"/>
        </w:numPr>
        <w:shd w:val="clear" w:color="auto" w:fill="auto"/>
        <w:tabs>
          <w:tab w:val="left" w:pos="558"/>
        </w:tabs>
        <w:ind w:left="20" w:right="80"/>
        <w:jc w:val="left"/>
        <w:rPr>
          <w:rStyle w:val="1"/>
        </w:rPr>
      </w:pPr>
      <w:r>
        <w:rPr>
          <w:rStyle w:val="1"/>
        </w:rPr>
        <w:t>В.</w:t>
      </w:r>
      <w:r>
        <w:rPr>
          <w:rStyle w:val="1"/>
        </w:rPr>
        <w:tab/>
        <w:t>Маврищев, к.б.н., доцент</w:t>
      </w:r>
    </w:p>
    <w:p w:rsidR="00900054" w:rsidRDefault="00B26719">
      <w:pPr>
        <w:pStyle w:val="2"/>
        <w:numPr>
          <w:ilvl w:val="0"/>
          <w:numId w:val="1"/>
        </w:numPr>
        <w:shd w:val="clear" w:color="auto" w:fill="auto"/>
        <w:tabs>
          <w:tab w:val="left" w:pos="558"/>
        </w:tabs>
        <w:ind w:left="20" w:right="80"/>
        <w:jc w:val="left"/>
      </w:pPr>
      <w:r>
        <w:rPr>
          <w:rStyle w:val="1"/>
        </w:rPr>
        <w:t xml:space="preserve"> И.М. Степанович, д.б.н., профессор Е.В. Цытрон, к.с/х. н., доцент</w:t>
      </w:r>
    </w:p>
    <w:p w:rsidR="001700CB" w:rsidRDefault="00B26719">
      <w:pPr>
        <w:pStyle w:val="2"/>
        <w:shd w:val="clear" w:color="auto" w:fill="auto"/>
        <w:ind w:left="20" w:right="80"/>
        <w:jc w:val="left"/>
        <w:rPr>
          <w:rStyle w:val="1"/>
          <w:lang w:val="ru-RU"/>
        </w:rPr>
      </w:pPr>
      <w:r>
        <w:rPr>
          <w:rStyle w:val="1"/>
        </w:rPr>
        <w:t xml:space="preserve">Т.О. Крисевич, ст. преподаватель </w:t>
      </w:r>
    </w:p>
    <w:p w:rsidR="00900054" w:rsidRDefault="00B26719" w:rsidP="001700CB">
      <w:pPr>
        <w:pStyle w:val="2"/>
        <w:shd w:val="clear" w:color="auto" w:fill="auto"/>
        <w:ind w:left="20" w:right="80"/>
        <w:jc w:val="left"/>
        <w:rPr>
          <w:rStyle w:val="1"/>
          <w:lang w:val="ru-RU"/>
        </w:rPr>
      </w:pPr>
      <w:r>
        <w:rPr>
          <w:rStyle w:val="1"/>
        </w:rPr>
        <w:t xml:space="preserve">А.А. Путик, ст. </w:t>
      </w:r>
      <w:r w:rsidR="001700CB">
        <w:rPr>
          <w:rStyle w:val="1"/>
          <w:lang w:val="ru-RU"/>
        </w:rPr>
        <w:t>п</w:t>
      </w:r>
      <w:r>
        <w:rPr>
          <w:rStyle w:val="1"/>
        </w:rPr>
        <w:t>реподаватель</w:t>
      </w:r>
    </w:p>
    <w:p w:rsidR="001700CB" w:rsidRDefault="001700CB" w:rsidP="001700CB">
      <w:pPr>
        <w:pStyle w:val="2"/>
        <w:shd w:val="clear" w:color="auto" w:fill="auto"/>
        <w:ind w:left="20" w:right="80"/>
        <w:jc w:val="left"/>
        <w:rPr>
          <w:rStyle w:val="1"/>
          <w:lang w:val="ru-RU"/>
        </w:rPr>
      </w:pPr>
      <w:r>
        <w:rPr>
          <w:rStyle w:val="1"/>
          <w:lang w:val="ru-RU"/>
        </w:rPr>
        <w:t>С.С. Терещенко, аспирант</w:t>
      </w:r>
    </w:p>
    <w:p w:rsidR="001700CB" w:rsidRPr="001700CB" w:rsidRDefault="001700CB" w:rsidP="001700CB">
      <w:pPr>
        <w:pStyle w:val="2"/>
        <w:shd w:val="clear" w:color="auto" w:fill="auto"/>
        <w:ind w:left="20" w:right="80"/>
        <w:jc w:val="left"/>
        <w:rPr>
          <w:rStyle w:val="1"/>
          <w:lang w:val="ru-RU"/>
        </w:rPr>
      </w:pPr>
      <w:r>
        <w:rPr>
          <w:rStyle w:val="1"/>
          <w:lang w:val="ru-RU"/>
        </w:rPr>
        <w:t>К.В. Гомель, аспирант</w:t>
      </w:r>
    </w:p>
    <w:p w:rsidR="001700CB" w:rsidRPr="001700CB" w:rsidRDefault="001700CB" w:rsidP="001700CB">
      <w:pPr>
        <w:pStyle w:val="2"/>
        <w:shd w:val="clear" w:color="auto" w:fill="auto"/>
        <w:ind w:left="20" w:right="80"/>
        <w:jc w:val="left"/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97790</wp:posOffset>
            </wp:positionH>
            <wp:positionV relativeFrom="paragraph">
              <wp:posOffset>6350</wp:posOffset>
            </wp:positionV>
            <wp:extent cx="2543175" cy="838200"/>
            <wp:effectExtent l="19050" t="0" r="9525" b="0"/>
            <wp:wrapTight wrapText="bothSides">
              <wp:wrapPolygon edited="1">
                <wp:start x="7718" y="0"/>
                <wp:lineTo x="8676" y="0"/>
                <wp:lineTo x="8676" y="222"/>
                <wp:lineTo x="21600" y="222"/>
                <wp:lineTo x="21600" y="21600"/>
                <wp:lineTo x="0" y="21600"/>
                <wp:lineTo x="0" y="2472"/>
                <wp:lineTo x="171" y="2472"/>
                <wp:lineTo x="171" y="2250"/>
                <wp:lineTo x="5549" y="2250"/>
                <wp:lineTo x="5549" y="890"/>
                <wp:lineTo x="7026" y="890"/>
                <wp:lineTo x="7026" y="222"/>
                <wp:lineTo x="7718" y="222"/>
                <wp:lineTo x="7718" y="0"/>
              </wp:wrapPolygon>
            </wp:wrapTight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054" w:rsidRDefault="00900054">
      <w:pPr>
        <w:jc w:val="center"/>
        <w:rPr>
          <w:sz w:val="0"/>
          <w:szCs w:val="0"/>
        </w:rPr>
      </w:pPr>
    </w:p>
    <w:p w:rsidR="00900054" w:rsidRDefault="00900054">
      <w:pPr>
        <w:pStyle w:val="2"/>
        <w:numPr>
          <w:ilvl w:val="0"/>
          <w:numId w:val="1"/>
        </w:numPr>
        <w:shd w:val="clear" w:color="auto" w:fill="auto"/>
        <w:tabs>
          <w:tab w:val="left" w:pos="2175"/>
        </w:tabs>
        <w:spacing w:line="317" w:lineRule="exact"/>
        <w:ind w:left="20" w:right="80"/>
        <w:jc w:val="left"/>
        <w:sectPr w:rsidR="00900054">
          <w:type w:val="continuous"/>
          <w:pgSz w:w="11905" w:h="16837"/>
          <w:pgMar w:top="689" w:right="5287" w:bottom="535" w:left="1841" w:header="0" w:footer="3" w:gutter="0"/>
          <w:cols w:space="720"/>
          <w:noEndnote/>
          <w:docGrid w:linePitch="360"/>
        </w:sectPr>
      </w:pPr>
    </w:p>
    <w:p w:rsidR="00900054" w:rsidRDefault="00B26719">
      <w:pPr>
        <w:pStyle w:val="120"/>
        <w:keepNext/>
        <w:keepLines/>
        <w:shd w:val="clear" w:color="auto" w:fill="auto"/>
        <w:spacing w:after="56"/>
        <w:ind w:left="800" w:right="2040"/>
      </w:pPr>
      <w:bookmarkStart w:id="0" w:name="bookmark0"/>
      <w:r>
        <w:rPr>
          <w:rStyle w:val="12125pt"/>
        </w:rPr>
        <w:lastRenderedPageBreak/>
        <w:t>ОПИСАНИЕ ОБЪЕКТА ВНЕДРЕНИЯ «Синтаксономия как способ оценки биоразнообразия»</w:t>
      </w:r>
      <w:bookmarkEnd w:id="0"/>
    </w:p>
    <w:p w:rsidR="00900054" w:rsidRDefault="00B26719">
      <w:pPr>
        <w:pStyle w:val="2"/>
        <w:numPr>
          <w:ilvl w:val="1"/>
          <w:numId w:val="1"/>
        </w:numPr>
        <w:shd w:val="clear" w:color="auto" w:fill="auto"/>
        <w:tabs>
          <w:tab w:val="left" w:pos="313"/>
        </w:tabs>
        <w:spacing w:after="240"/>
        <w:ind w:left="340" w:right="40" w:hanging="320"/>
      </w:pPr>
      <w:r>
        <w:rPr>
          <w:rStyle w:val="13pt"/>
        </w:rPr>
        <w:t>Краткая характеристика объекта внедрения и его назначени</w:t>
      </w:r>
      <w:r>
        <w:rPr>
          <w:rStyle w:val="13pt"/>
        </w:rPr>
        <w:t>е.</w:t>
      </w:r>
      <w:r>
        <w:rPr>
          <w:rStyle w:val="1"/>
        </w:rPr>
        <w:t xml:space="preserve"> В разработке приведен полный продромус (перечень) всех типов растительности, состоящий из 29 классов, 49 порядков, 78 союзов и 232 ассоциаций. Продромус составлен в контексте международной системы сообществ и экотопов </w:t>
      </w:r>
      <w:r>
        <w:rPr>
          <w:rStyle w:val="1"/>
          <w:lang/>
        </w:rPr>
        <w:t>(</w:t>
      </w:r>
      <w:r w:rsidR="008B0615">
        <w:rPr>
          <w:rStyle w:val="1"/>
          <w:lang w:val="en-US"/>
        </w:rPr>
        <w:t>Rodwell</w:t>
      </w:r>
      <w:r w:rsidR="008B0615" w:rsidRPr="008B0615">
        <w:rPr>
          <w:rStyle w:val="1"/>
          <w:lang w:val="ru-RU"/>
        </w:rPr>
        <w:t xml:space="preserve"> </w:t>
      </w:r>
      <w:r w:rsidR="008B0615">
        <w:rPr>
          <w:rStyle w:val="1"/>
          <w:lang w:val="en-US"/>
        </w:rPr>
        <w:t>et</w:t>
      </w:r>
      <w:r w:rsidR="008B0615" w:rsidRPr="008B0615">
        <w:rPr>
          <w:rStyle w:val="1"/>
          <w:lang w:val="ru-RU"/>
        </w:rPr>
        <w:t xml:space="preserve"> </w:t>
      </w:r>
      <w:r w:rsidR="008B0615">
        <w:rPr>
          <w:rStyle w:val="1"/>
          <w:lang w:val="en-US"/>
        </w:rPr>
        <w:t>al</w:t>
      </w:r>
      <w:r w:rsidR="008B0615" w:rsidRPr="008B0615">
        <w:rPr>
          <w:rStyle w:val="1"/>
          <w:lang w:val="ru-RU"/>
        </w:rPr>
        <w:t>.</w:t>
      </w:r>
      <w:r>
        <w:rPr>
          <w:rStyle w:val="1"/>
          <w:lang/>
        </w:rPr>
        <w:t xml:space="preserve">, </w:t>
      </w:r>
      <w:r>
        <w:rPr>
          <w:rStyle w:val="1"/>
        </w:rPr>
        <w:t>2002). Для ассоци</w:t>
      </w:r>
      <w:r>
        <w:rPr>
          <w:rStyle w:val="1"/>
        </w:rPr>
        <w:t>аций представлены блоки диагностических видов с подразделением их на характерные и дифференцирующие виды. Даны краткая эколого- флористическая характеристика, хорология и созологическая оценка сообществ. Использование единиц эколого-флористической классифи</w:t>
      </w:r>
      <w:r>
        <w:rPr>
          <w:rStyle w:val="1"/>
        </w:rPr>
        <w:t>кации позволяет по</w:t>
      </w:r>
      <w:r>
        <w:rPr>
          <w:rStyle w:val="1"/>
        </w:rPr>
        <w:softHyphen/>
        <w:t>знакомиться с разнообразием флоры различных территорий, выявить законо</w:t>
      </w:r>
      <w:r>
        <w:rPr>
          <w:rStyle w:val="1"/>
        </w:rPr>
        <w:softHyphen/>
        <w:t>мерности ее распространения и участия в формировании фитоценозов. Сообще</w:t>
      </w:r>
      <w:r>
        <w:rPr>
          <w:rStyle w:val="1"/>
        </w:rPr>
        <w:softHyphen/>
        <w:t>ства, выделенные методом Браун-Бланке, являются удобным объектом наблю</w:t>
      </w:r>
      <w:r>
        <w:rPr>
          <w:rStyle w:val="1"/>
        </w:rPr>
        <w:softHyphen/>
        <w:t>дений и исследований э</w:t>
      </w:r>
      <w:r>
        <w:rPr>
          <w:rStyle w:val="1"/>
        </w:rPr>
        <w:t>косистем в условиях антропогенного пресса, индикато</w:t>
      </w:r>
      <w:r>
        <w:rPr>
          <w:rStyle w:val="1"/>
        </w:rPr>
        <w:softHyphen/>
        <w:t>рами ландшафтно-гидрологических условий территории. В результате обосно</w:t>
      </w:r>
      <w:r>
        <w:rPr>
          <w:rStyle w:val="1"/>
        </w:rPr>
        <w:softHyphen/>
        <w:t>вана возможность использования синтаксономии для оценки биоразнообразия и разработки рекомендаций по организации и осуществлению фит</w:t>
      </w:r>
      <w:r>
        <w:rPr>
          <w:rStyle w:val="1"/>
        </w:rPr>
        <w:t>оценомонито- ринга, а также мероприятий по оптимизации, рациональному использованию и охране растительности. Материалы могут быть использованы преподавателями и студентами при подготовке к научно-практическим конференциям, при изуче</w:t>
      </w:r>
      <w:r>
        <w:rPr>
          <w:rStyle w:val="1"/>
        </w:rPr>
        <w:softHyphen/>
        <w:t>нии экологических и при</w:t>
      </w:r>
      <w:r>
        <w:rPr>
          <w:rStyle w:val="1"/>
        </w:rPr>
        <w:t>родоохранных дисциплин, при прохождении учебных полевых практик и подготовке курсовых, дипломных и диссертационных работ.</w:t>
      </w:r>
    </w:p>
    <w:p w:rsidR="00A3731D" w:rsidRPr="00A3731D" w:rsidRDefault="00B26719">
      <w:pPr>
        <w:pStyle w:val="2"/>
        <w:numPr>
          <w:ilvl w:val="1"/>
          <w:numId w:val="1"/>
        </w:numPr>
        <w:shd w:val="clear" w:color="auto" w:fill="auto"/>
        <w:tabs>
          <w:tab w:val="left" w:pos="356"/>
        </w:tabs>
        <w:ind w:left="340" w:right="40" w:hanging="320"/>
        <w:jc w:val="left"/>
        <w:rPr>
          <w:rStyle w:val="13pt"/>
          <w:i w:val="0"/>
          <w:iCs w:val="0"/>
          <w:sz w:val="25"/>
          <w:szCs w:val="25"/>
        </w:rPr>
      </w:pPr>
      <w:r>
        <w:rPr>
          <w:rStyle w:val="13pt"/>
        </w:rPr>
        <w:t xml:space="preserve">Фамилия и инициалы разработчиков, место работы, должность: </w:t>
      </w:r>
    </w:p>
    <w:p w:rsidR="00900054" w:rsidRDefault="00B26719" w:rsidP="00BB55D7">
      <w:pPr>
        <w:pStyle w:val="2"/>
        <w:shd w:val="clear" w:color="auto" w:fill="auto"/>
        <w:ind w:left="426" w:right="40"/>
      </w:pPr>
      <w:r>
        <w:rPr>
          <w:rStyle w:val="1"/>
        </w:rPr>
        <w:t>Степанович Иосиф Михайлович, факультет естествознания УО «БГПУ имени Максим</w:t>
      </w:r>
      <w:r>
        <w:rPr>
          <w:rStyle w:val="1"/>
        </w:rPr>
        <w:t>а Танка», профессор; ГНУ «Институт экспериментальной ботаники им.</w:t>
      </w:r>
      <w:r w:rsidR="00A3731D">
        <w:rPr>
          <w:rStyle w:val="1"/>
          <w:lang w:val="ru-RU"/>
        </w:rPr>
        <w:t xml:space="preserve"> В.Ф</w:t>
      </w:r>
      <w:r>
        <w:rPr>
          <w:rStyle w:val="1"/>
        </w:rPr>
        <w:t>.</w:t>
      </w:r>
      <w:r>
        <w:rPr>
          <w:rStyle w:val="1"/>
        </w:rPr>
        <w:t>Купревича НАН Беларуси», ведущий научный сотрудник.</w:t>
      </w:r>
    </w:p>
    <w:p w:rsidR="00900054" w:rsidRDefault="00B26719" w:rsidP="00BB55D7">
      <w:pPr>
        <w:pStyle w:val="2"/>
        <w:shd w:val="clear" w:color="auto" w:fill="auto"/>
        <w:spacing w:after="240"/>
        <w:ind w:left="426" w:right="40"/>
      </w:pPr>
      <w:r>
        <w:rPr>
          <w:rStyle w:val="1"/>
        </w:rPr>
        <w:t>Терещенко Светлана Сергеевна, факультет естествознания УО «БГПУ имени Максима Танка», аспирант; факультет начального образования, преподаватель кафедры естественнонаучных дисциплин.</w:t>
      </w:r>
    </w:p>
    <w:p w:rsidR="00900054" w:rsidRDefault="00B26719">
      <w:pPr>
        <w:pStyle w:val="40"/>
        <w:numPr>
          <w:ilvl w:val="1"/>
          <w:numId w:val="1"/>
        </w:numPr>
        <w:shd w:val="clear" w:color="auto" w:fill="auto"/>
        <w:tabs>
          <w:tab w:val="left" w:pos="351"/>
        </w:tabs>
        <w:spacing w:before="0"/>
        <w:ind w:left="20" w:firstLine="0"/>
      </w:pPr>
      <w:r>
        <w:t>Фамилии и инициалы сотрудников, использующих разработку:</w:t>
      </w:r>
    </w:p>
    <w:p w:rsidR="00900054" w:rsidRDefault="00B26719">
      <w:pPr>
        <w:pStyle w:val="2"/>
        <w:shd w:val="clear" w:color="auto" w:fill="auto"/>
        <w:ind w:left="340"/>
      </w:pPr>
      <w:r>
        <w:rPr>
          <w:rStyle w:val="1"/>
        </w:rPr>
        <w:t>В .В. Маврищев, И</w:t>
      </w:r>
      <w:r>
        <w:rPr>
          <w:rStyle w:val="1"/>
        </w:rPr>
        <w:t>.М. Степанович, Е.В. Цытрон, Т.О. Крисевич, А.А. Путик,</w:t>
      </w:r>
    </w:p>
    <w:p w:rsidR="00900054" w:rsidRDefault="00B26719" w:rsidP="00A3731D">
      <w:pPr>
        <w:pStyle w:val="2"/>
        <w:shd w:val="clear" w:color="auto" w:fill="auto"/>
        <w:tabs>
          <w:tab w:val="left" w:pos="878"/>
        </w:tabs>
        <w:spacing w:after="270"/>
        <w:ind w:left="340"/>
      </w:pPr>
      <w:r>
        <w:rPr>
          <w:rStyle w:val="1"/>
        </w:rPr>
        <w:t>С.</w:t>
      </w:r>
      <w:r w:rsidR="00A3731D">
        <w:rPr>
          <w:rStyle w:val="1"/>
          <w:lang w:val="ru-RU"/>
        </w:rPr>
        <w:t>С.</w:t>
      </w:r>
      <w:r>
        <w:rPr>
          <w:rStyle w:val="1"/>
        </w:rPr>
        <w:t>Терещенко, К.В. Гомель.</w:t>
      </w:r>
    </w:p>
    <w:p w:rsidR="00900054" w:rsidRDefault="00B26719">
      <w:pPr>
        <w:pStyle w:val="40"/>
        <w:numPr>
          <w:ilvl w:val="1"/>
          <w:numId w:val="2"/>
        </w:numPr>
        <w:shd w:val="clear" w:color="auto" w:fill="auto"/>
        <w:tabs>
          <w:tab w:val="left" w:pos="289"/>
        </w:tabs>
        <w:spacing w:before="0" w:after="302" w:line="260" w:lineRule="exact"/>
        <w:ind w:left="20" w:firstLine="0"/>
      </w:pPr>
      <w:r>
        <w:t>Начало использования объекта внедрения:</w:t>
      </w:r>
      <w:r>
        <w:rPr>
          <w:rStyle w:val="4125pt"/>
        </w:rPr>
        <w:t xml:space="preserve"> сентябрь 2012 г.</w:t>
      </w:r>
    </w:p>
    <w:p w:rsidR="00900054" w:rsidRDefault="00B26719">
      <w:pPr>
        <w:framePr w:w="6763" w:h="2986" w:hSpace="800" w:vSpace="115" w:wrap="around" w:vAnchor="text" w:hAnchor="margin" w:x="3443" w:y="1585"/>
        <w:jc w:val="center"/>
        <w:rPr>
          <w:sz w:val="0"/>
          <w:szCs w:val="0"/>
        </w:rPr>
      </w:pPr>
      <w:r>
        <w:pict>
          <v:shape id="_x0000_i1026" type="#_x0000_t75" style="width:338.25pt;height:149.25pt">
            <v:imagedata r:id="rId17" r:href="rId18"/>
          </v:shape>
        </w:pict>
      </w:r>
    </w:p>
    <w:p w:rsidR="00900054" w:rsidRDefault="00B26719">
      <w:pPr>
        <w:pStyle w:val="40"/>
        <w:numPr>
          <w:ilvl w:val="1"/>
          <w:numId w:val="2"/>
        </w:numPr>
        <w:shd w:val="clear" w:color="auto" w:fill="auto"/>
        <w:tabs>
          <w:tab w:val="left" w:pos="318"/>
        </w:tabs>
        <w:spacing w:before="0" w:after="280" w:line="260" w:lineRule="exact"/>
        <w:ind w:left="20" w:firstLine="0"/>
      </w:pPr>
      <w:r>
        <w:t>Число студентов использующих разработку:</w:t>
      </w:r>
      <w:r>
        <w:rPr>
          <w:rStyle w:val="4125pt"/>
        </w:rPr>
        <w:t xml:space="preserve"> 93 человека.</w:t>
      </w:r>
    </w:p>
    <w:p w:rsidR="00900054" w:rsidRDefault="00B26719">
      <w:pPr>
        <w:pStyle w:val="40"/>
        <w:shd w:val="clear" w:color="auto" w:fill="auto"/>
        <w:tabs>
          <w:tab w:val="left" w:pos="4767"/>
        </w:tabs>
        <w:spacing w:before="0" w:line="288" w:lineRule="exact"/>
        <w:ind w:left="340" w:right="40"/>
      </w:pPr>
      <w:r>
        <w:rPr>
          <w:rStyle w:val="4TrebuchetMS10pt80"/>
        </w:rPr>
        <w:t>6.</w:t>
      </w:r>
      <w:r>
        <w:t xml:space="preserve"> Дата и номер протокола заседания кафедры, на котором разработка рекомен</w:t>
      </w:r>
      <w:r>
        <w:softHyphen/>
        <w:t>дована к внедрению:</w:t>
      </w:r>
      <w:r>
        <w:rPr>
          <w:rStyle w:val="4125pt"/>
        </w:rPr>
        <w:t xml:space="preserve"> протокол № 6 заседания кафедры общей биологии от </w:t>
      </w:r>
      <w:r w:rsidR="00221493" w:rsidRPr="00221493">
        <w:rPr>
          <w:rStyle w:val="4125pt"/>
          <w:u w:val="single"/>
          <w:lang w:val="ru-RU"/>
        </w:rPr>
        <w:t>2</w:t>
      </w:r>
      <w:r>
        <w:rPr>
          <w:rStyle w:val="4125pt-1pt"/>
        </w:rPr>
        <w:t xml:space="preserve">9 </w:t>
      </w:r>
      <w:r>
        <w:rPr>
          <w:rStyle w:val="4125pt"/>
        </w:rPr>
        <w:t>января 2013 года.</w:t>
      </w:r>
      <w:r>
        <w:rPr>
          <w:rStyle w:val="4125pt"/>
        </w:rPr>
        <w:tab/>
      </w:r>
    </w:p>
    <w:p w:rsidR="00900054" w:rsidRDefault="00B26719">
      <w:pPr>
        <w:pStyle w:val="2"/>
        <w:shd w:val="clear" w:color="auto" w:fill="auto"/>
        <w:spacing w:line="619" w:lineRule="exact"/>
        <w:ind w:left="20" w:right="40"/>
      </w:pPr>
      <w:r>
        <w:rPr>
          <w:rStyle w:val="1"/>
        </w:rPr>
        <w:t>Заведующий кафедрой Разработчики:</w:t>
      </w:r>
    </w:p>
    <w:sectPr w:rsidR="00900054" w:rsidSect="00900054">
      <w:pgSz w:w="11905" w:h="16837"/>
      <w:pgMar w:top="90" w:right="773" w:bottom="0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719" w:rsidRDefault="00B26719" w:rsidP="00900054">
      <w:r>
        <w:separator/>
      </w:r>
    </w:p>
  </w:endnote>
  <w:endnote w:type="continuationSeparator" w:id="0">
    <w:p w:rsidR="00B26719" w:rsidRDefault="00B26719" w:rsidP="00900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D7" w:rsidRDefault="00BB55D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D7" w:rsidRDefault="00BB55D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D7" w:rsidRDefault="00BB55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719" w:rsidRDefault="00B26719"/>
  </w:footnote>
  <w:footnote w:type="continuationSeparator" w:id="0">
    <w:p w:rsidR="00B26719" w:rsidRDefault="00B267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D7" w:rsidRDefault="00BB55D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7455735"/>
      <w:docPartObj>
        <w:docPartGallery w:val="Watermarks"/>
        <w:docPartUnique/>
      </w:docPartObj>
    </w:sdtPr>
    <w:sdtContent>
      <w:p w:rsidR="00BB55D7" w:rsidRDefault="00BB55D7">
        <w:pPr>
          <w:pStyle w:val="a9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486142" o:spid="_x0000_s2049" type="#_x0000_t136" style="position:absolute;margin-left:0;margin-top:0;width:554.05pt;height:110.8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D7" w:rsidRDefault="00BB55D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1543E"/>
    <w:multiLevelType w:val="multilevel"/>
    <w:tmpl w:val="21E81BDC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A82371"/>
    <w:multiLevelType w:val="multilevel"/>
    <w:tmpl w:val="30D0178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2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00054"/>
    <w:rsid w:val="00070BFA"/>
    <w:rsid w:val="001700CB"/>
    <w:rsid w:val="00185186"/>
    <w:rsid w:val="00221493"/>
    <w:rsid w:val="008B0615"/>
    <w:rsid w:val="00900054"/>
    <w:rsid w:val="00A3731D"/>
    <w:rsid w:val="00B26719"/>
    <w:rsid w:val="00BB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00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0054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900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ной текст + Полужирный"/>
    <w:basedOn w:val="a4"/>
    <w:rsid w:val="00900054"/>
    <w:rPr>
      <w:b/>
      <w:bCs/>
      <w:sz w:val="25"/>
      <w:szCs w:val="25"/>
    </w:rPr>
  </w:style>
  <w:style w:type="character" w:customStyle="1" w:styleId="1">
    <w:name w:val="Основной текст1"/>
    <w:basedOn w:val="a4"/>
    <w:rsid w:val="00900054"/>
    <w:rPr>
      <w:spacing w:val="0"/>
      <w:sz w:val="25"/>
      <w:szCs w:val="25"/>
    </w:rPr>
  </w:style>
  <w:style w:type="character" w:customStyle="1" w:styleId="a6">
    <w:name w:val="Подпись к картинке_"/>
    <w:basedOn w:val="a0"/>
    <w:link w:val="a7"/>
    <w:rsid w:val="00900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8">
    <w:name w:val="Подпись к картинке"/>
    <w:basedOn w:val="a6"/>
    <w:rsid w:val="00900054"/>
    <w:rPr>
      <w:spacing w:val="0"/>
      <w:sz w:val="25"/>
      <w:szCs w:val="25"/>
    </w:rPr>
  </w:style>
  <w:style w:type="character" w:customStyle="1" w:styleId="12">
    <w:name w:val="Заголовок №1 (2)_"/>
    <w:basedOn w:val="a0"/>
    <w:link w:val="120"/>
    <w:rsid w:val="00900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125pt">
    <w:name w:val="Заголовок №1 (2) + 12;5 pt"/>
    <w:basedOn w:val="12"/>
    <w:rsid w:val="00900054"/>
    <w:rPr>
      <w:spacing w:val="0"/>
      <w:sz w:val="25"/>
      <w:szCs w:val="25"/>
    </w:rPr>
  </w:style>
  <w:style w:type="character" w:customStyle="1" w:styleId="13pt">
    <w:name w:val="Основной текст + 13 pt;Курсив"/>
    <w:basedOn w:val="a4"/>
    <w:rsid w:val="00900054"/>
    <w:rPr>
      <w:i/>
      <w:iCs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900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25pt">
    <w:name w:val="Основной текст (4) + 12;5 pt;Не курсив"/>
    <w:basedOn w:val="4"/>
    <w:rsid w:val="00900054"/>
    <w:rPr>
      <w:i/>
      <w:iCs/>
      <w:spacing w:val="0"/>
      <w:sz w:val="25"/>
      <w:szCs w:val="25"/>
    </w:rPr>
  </w:style>
  <w:style w:type="character" w:customStyle="1" w:styleId="4TrebuchetMS10pt80">
    <w:name w:val="Основной текст (4) + Trebuchet MS;10 pt;Не курсив;Масштаб 80%"/>
    <w:basedOn w:val="4"/>
    <w:rsid w:val="00900054"/>
    <w:rPr>
      <w:rFonts w:ascii="Trebuchet MS" w:eastAsia="Trebuchet MS" w:hAnsi="Trebuchet MS" w:cs="Trebuchet MS"/>
      <w:b w:val="0"/>
      <w:bCs w:val="0"/>
      <w:i/>
      <w:iCs/>
      <w:spacing w:val="0"/>
      <w:w w:val="80"/>
      <w:sz w:val="20"/>
      <w:szCs w:val="20"/>
    </w:rPr>
  </w:style>
  <w:style w:type="character" w:customStyle="1" w:styleId="4125pt-1pt">
    <w:name w:val="Основной текст (4) + 12;5 pt;Не курсив;Интервал -1 pt"/>
    <w:basedOn w:val="4"/>
    <w:rsid w:val="00900054"/>
    <w:rPr>
      <w:i/>
      <w:iCs/>
      <w:spacing w:val="-30"/>
      <w:sz w:val="25"/>
      <w:szCs w:val="25"/>
      <w:u w:val="single"/>
    </w:rPr>
  </w:style>
  <w:style w:type="paragraph" w:customStyle="1" w:styleId="2">
    <w:name w:val="Основной текст2"/>
    <w:basedOn w:val="a"/>
    <w:link w:val="a4"/>
    <w:rsid w:val="00900054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7">
    <w:name w:val="Подпись к картинке"/>
    <w:basedOn w:val="a"/>
    <w:link w:val="a6"/>
    <w:rsid w:val="009000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20">
    <w:name w:val="Заголовок №1 (2)"/>
    <w:basedOn w:val="a"/>
    <w:link w:val="12"/>
    <w:rsid w:val="00900054"/>
    <w:pPr>
      <w:shd w:val="clear" w:color="auto" w:fill="FFFFFF"/>
      <w:spacing w:after="60" w:line="293" w:lineRule="exact"/>
      <w:ind w:firstLine="12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900054"/>
    <w:pPr>
      <w:shd w:val="clear" w:color="auto" w:fill="FFFFFF"/>
      <w:spacing w:before="240" w:line="298" w:lineRule="exact"/>
      <w:ind w:hanging="3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BB55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B55D7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BB55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B55D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4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740</Words>
  <Characters>4221</Characters>
  <Application>Microsoft Office Word</Application>
  <DocSecurity>0</DocSecurity>
  <Lines>35</Lines>
  <Paragraphs>9</Paragraphs>
  <ScaleCrop>false</ScaleCrop>
  <Company>Microsoft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2015-09-03T14:11:00Z</dcterms:created>
  <dcterms:modified xsi:type="dcterms:W3CDTF">2015-09-03T14:19:00Z</dcterms:modified>
</cp:coreProperties>
</file>