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23" w:rsidRDefault="004E34BD" w:rsidP="00643098">
      <w:pPr>
        <w:framePr w:wrap="notBeside" w:vAnchor="text" w:hAnchor="page" w:x="6346" w:y="10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1.75pt">
            <v:imagedata r:id="rId7" r:href="rId8"/>
          </v:shape>
        </w:pict>
      </w:r>
    </w:p>
    <w:p w:rsidR="00AE7F23" w:rsidRDefault="00AE7F23">
      <w:pPr>
        <w:rPr>
          <w:sz w:val="2"/>
          <w:szCs w:val="2"/>
        </w:rPr>
      </w:pPr>
    </w:p>
    <w:p w:rsidR="00AE7F23" w:rsidRDefault="001D0CE6">
      <w:pPr>
        <w:pStyle w:val="2"/>
        <w:shd w:val="clear" w:color="auto" w:fill="auto"/>
        <w:spacing w:before="1416" w:line="270" w:lineRule="exact"/>
        <w:ind w:left="4600" w:firstLine="0"/>
        <w:jc w:val="left"/>
      </w:pPr>
      <w:r>
        <w:t>АКТ</w:t>
      </w:r>
    </w:p>
    <w:p w:rsidR="00AE7F23" w:rsidRDefault="001D0CE6">
      <w:pPr>
        <w:pStyle w:val="2"/>
        <w:shd w:val="clear" w:color="auto" w:fill="auto"/>
        <w:spacing w:after="491" w:line="270" w:lineRule="exact"/>
        <w:ind w:left="3100" w:firstLine="0"/>
        <w:jc w:val="left"/>
      </w:pPr>
      <w:r>
        <w:t>о внедрении результатов НИР</w:t>
      </w:r>
    </w:p>
    <w:p w:rsidR="00AE7F23" w:rsidRDefault="001D0CE6">
      <w:pPr>
        <w:pStyle w:val="2"/>
        <w:shd w:val="clear" w:color="auto" w:fill="auto"/>
        <w:ind w:left="200" w:right="320" w:firstLine="260"/>
        <w:jc w:val="both"/>
      </w:pPr>
      <w:r>
        <w:t>Настоящий акт составлен об использовании в учебном процессе разработки электронный учебно-методический комплекс по дисциплине методического цикла: «Методика преподавания математики (в специальной общеобразовательной школе для детей с нарушениями зрения», выполненной по теме НИР «Разработать справочно-информационные, контрольно- диагностические и интерактивные модули электронных учебно- методических комплексов для подготовки специалистов для системы специального образования</w:t>
      </w:r>
      <w:r w:rsidR="009C1EEE">
        <w:t xml:space="preserve">» </w:t>
      </w:r>
      <w:r>
        <w:t xml:space="preserve"> №20122553.</w:t>
      </w:r>
    </w:p>
    <w:p w:rsidR="00AE7F23" w:rsidRDefault="001D0CE6">
      <w:pPr>
        <w:pStyle w:val="2"/>
        <w:shd w:val="clear" w:color="auto" w:fill="auto"/>
        <w:ind w:left="200" w:right="320" w:firstLine="560"/>
        <w:jc w:val="both"/>
      </w:pPr>
      <w:r>
        <w:t>Разработка используется в учебном процессе кафедры тифлопедагогики с сентября 2014 года.</w:t>
      </w:r>
    </w:p>
    <w:p w:rsidR="00AE7F23" w:rsidRDefault="001D0CE6">
      <w:pPr>
        <w:pStyle w:val="2"/>
        <w:shd w:val="clear" w:color="auto" w:fill="auto"/>
        <w:ind w:left="200" w:right="320" w:firstLine="560"/>
        <w:jc w:val="both"/>
      </w:pPr>
      <w:r>
        <w:t>Разработка используется в процессе проведения практических и лабораторных занятий, при написании курсовых и дипломных работ и способствует эффективному решению общих и специфических вопросов обучения и воспитания детей с нарушениями зрения, способствует контролю и совершенствованию знаний студентов по данной дисциплине.</w:t>
      </w:r>
    </w:p>
    <w:p w:rsidR="00643098" w:rsidRDefault="009C1EEE" w:rsidP="00643098">
      <w:pPr>
        <w:framePr w:wrap="notBeside" w:vAnchor="text" w:hAnchor="page" w:x="1486" w:y="2259"/>
        <w:jc w:val="center"/>
        <w:rPr>
          <w:sz w:val="0"/>
          <w:szCs w:val="0"/>
        </w:rPr>
      </w:pPr>
      <w:r>
        <w:pict>
          <v:shape id="_x0000_i1026" type="#_x0000_t75" style="width:493.5pt;height:164.25pt">
            <v:imagedata r:id="rId9" r:href="rId10"/>
          </v:shape>
        </w:pict>
      </w:r>
    </w:p>
    <w:p w:rsidR="00AE7F23" w:rsidRDefault="001D0CE6">
      <w:pPr>
        <w:pStyle w:val="2"/>
        <w:shd w:val="clear" w:color="auto" w:fill="auto"/>
        <w:spacing w:after="116"/>
        <w:ind w:left="200" w:right="320" w:firstLine="560"/>
        <w:jc w:val="both"/>
      </w:pPr>
      <w:r>
        <w:t>Описание объекта внедрения прилагается и является неотъемл</w:t>
      </w:r>
      <w:r w:rsidR="00643098">
        <w:t>е</w:t>
      </w:r>
      <w:r>
        <w:t>мой частью Акта.</w:t>
      </w:r>
    </w:p>
    <w:p w:rsidR="00AE7F23" w:rsidRDefault="001D0CE6">
      <w:pPr>
        <w:rPr>
          <w:sz w:val="2"/>
          <w:szCs w:val="2"/>
        </w:rPr>
      </w:pPr>
      <w:r>
        <w:br w:type="page"/>
      </w:r>
    </w:p>
    <w:p w:rsidR="00AE7F23" w:rsidRDefault="001D0CE6">
      <w:pPr>
        <w:pStyle w:val="10"/>
        <w:keepNext/>
        <w:keepLines/>
        <w:shd w:val="clear" w:color="auto" w:fill="auto"/>
        <w:spacing w:after="301" w:line="270" w:lineRule="exact"/>
        <w:ind w:right="60"/>
      </w:pPr>
      <w:bookmarkStart w:id="0" w:name="bookmark0"/>
      <w:r>
        <w:lastRenderedPageBreak/>
        <w:t>ОПИСАНИЕ ОБЪЕКТА ВНЕДРЕНИЯ</w:t>
      </w:r>
      <w:bookmarkEnd w:id="0"/>
    </w:p>
    <w:p w:rsidR="00AE7F23" w:rsidRPr="00643098" w:rsidRDefault="001D0CE6">
      <w:pPr>
        <w:pStyle w:val="2"/>
        <w:shd w:val="clear" w:color="auto" w:fill="auto"/>
        <w:spacing w:after="170"/>
        <w:ind w:right="60" w:firstLine="0"/>
      </w:pPr>
      <w:r>
        <w:rPr>
          <w:rStyle w:val="11"/>
        </w:rPr>
        <w:t>Электронный учебно-методический комплекс по дисциплине методического цикла: «Методика преподавания математики (в специальной общеобразовательной школе для детей с нарушениями зрения»</w:t>
      </w:r>
      <w:r w:rsidR="00643098">
        <w:rPr>
          <w:rStyle w:val="11"/>
        </w:rPr>
        <w:t>)</w:t>
      </w:r>
    </w:p>
    <w:p w:rsidR="00AE7F23" w:rsidRDefault="001D0CE6">
      <w:pPr>
        <w:pStyle w:val="2"/>
        <w:numPr>
          <w:ilvl w:val="0"/>
          <w:numId w:val="1"/>
        </w:numPr>
        <w:shd w:val="clear" w:color="auto" w:fill="auto"/>
        <w:tabs>
          <w:tab w:val="left" w:pos="516"/>
        </w:tabs>
        <w:spacing w:line="485" w:lineRule="exact"/>
        <w:ind w:left="620" w:right="60"/>
        <w:jc w:val="both"/>
      </w:pPr>
      <w:r>
        <w:t>Электронный учебно-методический комплекс по дисциплине: «Методика преподавания математики (в специальной общеобразовательной школе для детей с нарушениями зрения», содержащий справочно-информационный, контрольно-диагностический и интерактивный модули, разработан в рамках научного исследования.</w:t>
      </w:r>
    </w:p>
    <w:p w:rsidR="00AE7F23" w:rsidRDefault="001D0CE6">
      <w:pPr>
        <w:pStyle w:val="2"/>
        <w:numPr>
          <w:ilvl w:val="0"/>
          <w:numId w:val="1"/>
        </w:numPr>
        <w:shd w:val="clear" w:color="auto" w:fill="auto"/>
        <w:tabs>
          <w:tab w:val="left" w:pos="540"/>
        </w:tabs>
        <w:spacing w:line="485" w:lineRule="exact"/>
        <w:ind w:left="620" w:right="60"/>
        <w:jc w:val="both"/>
      </w:pPr>
      <w:r>
        <w:t>Фамилия и инициалы разработчиков, ученые степень и звание, должность. - Гордейко В.В. - старший преподаватель кафедры тифлопедагогики.</w:t>
      </w:r>
    </w:p>
    <w:p w:rsidR="00AE7F23" w:rsidRDefault="001D0CE6">
      <w:pPr>
        <w:pStyle w:val="2"/>
        <w:numPr>
          <w:ilvl w:val="0"/>
          <w:numId w:val="1"/>
        </w:numPr>
        <w:shd w:val="clear" w:color="auto" w:fill="auto"/>
        <w:tabs>
          <w:tab w:val="left" w:pos="535"/>
        </w:tabs>
        <w:spacing w:line="485" w:lineRule="exact"/>
        <w:ind w:left="620" w:right="60"/>
        <w:jc w:val="both"/>
      </w:pPr>
      <w:r>
        <w:t>Фамилия и инициалы преподавателей, использующих разработку, ученые степень и звание, должность. - Гордейко В.В. - старший преподаватель кафедры тифлопедагогики.</w:t>
      </w:r>
    </w:p>
    <w:p w:rsidR="00AE7F23" w:rsidRDefault="001D0CE6">
      <w:pPr>
        <w:pStyle w:val="2"/>
        <w:numPr>
          <w:ilvl w:val="0"/>
          <w:numId w:val="1"/>
        </w:numPr>
        <w:shd w:val="clear" w:color="auto" w:fill="auto"/>
        <w:tabs>
          <w:tab w:val="left" w:pos="535"/>
        </w:tabs>
        <w:spacing w:line="485" w:lineRule="exact"/>
        <w:ind w:left="620"/>
        <w:jc w:val="both"/>
      </w:pPr>
      <w:r>
        <w:t>Разработка используется с сентября 2014 года.</w:t>
      </w:r>
    </w:p>
    <w:p w:rsidR="00AE7F23" w:rsidRDefault="001D0CE6">
      <w:pPr>
        <w:pStyle w:val="2"/>
        <w:numPr>
          <w:ilvl w:val="0"/>
          <w:numId w:val="1"/>
        </w:numPr>
        <w:shd w:val="clear" w:color="auto" w:fill="auto"/>
        <w:tabs>
          <w:tab w:val="left" w:pos="530"/>
        </w:tabs>
        <w:spacing w:line="485" w:lineRule="exact"/>
        <w:ind w:left="620"/>
        <w:jc w:val="both"/>
      </w:pPr>
      <w:r>
        <w:t>В учебном процессе задействовано 40 студентов.</w:t>
      </w:r>
    </w:p>
    <w:p w:rsidR="00AE7F23" w:rsidRDefault="001D0CE6">
      <w:pPr>
        <w:pStyle w:val="2"/>
        <w:numPr>
          <w:ilvl w:val="0"/>
          <w:numId w:val="1"/>
        </w:numPr>
        <w:shd w:val="clear" w:color="auto" w:fill="auto"/>
        <w:tabs>
          <w:tab w:val="left" w:pos="530"/>
        </w:tabs>
        <w:spacing w:after="427" w:line="485" w:lineRule="exact"/>
        <w:ind w:left="620" w:right="60"/>
        <w:jc w:val="both"/>
      </w:pPr>
      <w:r>
        <w:t>Разработка рекомендована к внедрению на заседании кафедры тифлопедагогики протокол № 1 от 28.08.14.</w:t>
      </w:r>
    </w:p>
    <w:p w:rsidR="00643098" w:rsidRDefault="009C1EEE" w:rsidP="00643098">
      <w:pPr>
        <w:framePr w:w="5170" w:h="1690" w:vSpace="787" w:wrap="around" w:vAnchor="page" w:hAnchor="margin" w:x="4206" w:y="10441"/>
        <w:jc w:val="center"/>
        <w:rPr>
          <w:sz w:val="0"/>
          <w:szCs w:val="0"/>
        </w:rPr>
      </w:pPr>
      <w:r>
        <w:pict>
          <v:shape id="_x0000_i1027" type="#_x0000_t75" style="width:258.75pt;height:84.75pt">
            <v:imagedata r:id="rId11" r:href="rId12"/>
          </v:shape>
        </w:pict>
      </w:r>
    </w:p>
    <w:p w:rsidR="00AE7F23" w:rsidRDefault="001D0CE6">
      <w:pPr>
        <w:pStyle w:val="2"/>
        <w:shd w:val="clear" w:color="auto" w:fill="auto"/>
        <w:spacing w:after="645" w:line="326" w:lineRule="exact"/>
        <w:ind w:left="180" w:right="2180" w:firstLine="0"/>
        <w:jc w:val="left"/>
      </w:pPr>
      <w:r>
        <w:t>Заведующий кафедрой тифлопедагогики</w:t>
      </w:r>
    </w:p>
    <w:p w:rsidR="00AE7F23" w:rsidRDefault="001D0CE6">
      <w:pPr>
        <w:pStyle w:val="2"/>
        <w:shd w:val="clear" w:color="auto" w:fill="auto"/>
        <w:spacing w:line="270" w:lineRule="exact"/>
        <w:ind w:left="620"/>
        <w:jc w:val="both"/>
      </w:pPr>
      <w:r>
        <w:t>Разработчик</w:t>
      </w:r>
    </w:p>
    <w:sectPr w:rsidR="00AE7F23" w:rsidSect="00AE7F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124" w:right="518" w:bottom="2679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49" w:rsidRDefault="00670249" w:rsidP="00AE7F23">
      <w:r>
        <w:separator/>
      </w:r>
    </w:p>
  </w:endnote>
  <w:endnote w:type="continuationSeparator" w:id="0">
    <w:p w:rsidR="00670249" w:rsidRDefault="00670249" w:rsidP="00AE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3" w:rsidRDefault="00C759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3" w:rsidRDefault="00C759F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3" w:rsidRDefault="00C759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49" w:rsidRDefault="00670249"/>
  </w:footnote>
  <w:footnote w:type="continuationSeparator" w:id="0">
    <w:p w:rsidR="00670249" w:rsidRDefault="006702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3" w:rsidRDefault="00C759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5686047"/>
      <w:docPartObj>
        <w:docPartGallery w:val="Watermarks"/>
        <w:docPartUnique/>
      </w:docPartObj>
    </w:sdtPr>
    <w:sdtContent>
      <w:p w:rsidR="00C759F3" w:rsidRDefault="004E34BD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694767" o:spid="_x0000_s2049" type="#_x0000_t136" style="position:absolute;margin-left:0;margin-top:0;width:580.05pt;height:116pt;rotation:315;z-index:-25165875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3" w:rsidRDefault="00C759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0BD5"/>
    <w:multiLevelType w:val="multilevel"/>
    <w:tmpl w:val="42FE8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7F23"/>
    <w:rsid w:val="001D0CE6"/>
    <w:rsid w:val="004E34BD"/>
    <w:rsid w:val="00643098"/>
    <w:rsid w:val="00670249"/>
    <w:rsid w:val="009C1EEE"/>
    <w:rsid w:val="00AE7F23"/>
    <w:rsid w:val="00C7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F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7F23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AE7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AE7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E7F23"/>
    <w:rPr>
      <w:u w:val="single"/>
    </w:rPr>
  </w:style>
  <w:style w:type="paragraph" w:customStyle="1" w:styleId="2">
    <w:name w:val="Основной текст2"/>
    <w:basedOn w:val="a"/>
    <w:link w:val="a4"/>
    <w:rsid w:val="00AE7F23"/>
    <w:pPr>
      <w:shd w:val="clear" w:color="auto" w:fill="FFFFFF"/>
      <w:spacing w:line="322" w:lineRule="exac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AE7F23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C75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59F3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75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59F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2015-06-29T10:45:00Z</dcterms:created>
  <dcterms:modified xsi:type="dcterms:W3CDTF">2015-08-05T09:45:00Z</dcterms:modified>
</cp:coreProperties>
</file>