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63" w:rsidRDefault="00542263" w:rsidP="00542263">
      <w:pPr>
        <w:framePr w:w="4733" w:h="2261" w:vSpace="763" w:wrap="around" w:vAnchor="page" w:hAnchor="page" w:x="6346" w:y="109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7pt;height:113.25pt">
            <v:imagedata r:id="rId6" r:href="rId7"/>
          </v:shape>
        </w:pict>
      </w:r>
    </w:p>
    <w:p w:rsidR="00721B45" w:rsidRDefault="00721B45">
      <w:pPr>
        <w:pStyle w:val="30"/>
        <w:shd w:val="clear" w:color="auto" w:fill="auto"/>
        <w:spacing w:after="1330" w:line="130" w:lineRule="exact"/>
        <w:ind w:left="160"/>
      </w:pPr>
    </w:p>
    <w:p w:rsidR="00542263" w:rsidRDefault="00542263">
      <w:pPr>
        <w:pStyle w:val="1"/>
        <w:shd w:val="clear" w:color="auto" w:fill="auto"/>
        <w:spacing w:line="270" w:lineRule="exact"/>
        <w:ind w:left="4840"/>
        <w:rPr>
          <w:lang w:val="ru-RU"/>
        </w:rPr>
      </w:pPr>
    </w:p>
    <w:p w:rsidR="00542263" w:rsidRDefault="00542263">
      <w:pPr>
        <w:pStyle w:val="1"/>
        <w:shd w:val="clear" w:color="auto" w:fill="auto"/>
        <w:spacing w:line="270" w:lineRule="exact"/>
        <w:ind w:left="4840"/>
        <w:rPr>
          <w:lang w:val="ru-RU"/>
        </w:rPr>
      </w:pPr>
    </w:p>
    <w:p w:rsidR="00542263" w:rsidRDefault="00542263">
      <w:pPr>
        <w:pStyle w:val="1"/>
        <w:shd w:val="clear" w:color="auto" w:fill="auto"/>
        <w:spacing w:line="270" w:lineRule="exact"/>
        <w:ind w:left="4840"/>
        <w:rPr>
          <w:lang w:val="ru-RU"/>
        </w:rPr>
      </w:pPr>
    </w:p>
    <w:p w:rsidR="00542263" w:rsidRDefault="00542263">
      <w:pPr>
        <w:pStyle w:val="1"/>
        <w:shd w:val="clear" w:color="auto" w:fill="auto"/>
        <w:spacing w:line="270" w:lineRule="exact"/>
        <w:ind w:left="4840"/>
        <w:rPr>
          <w:lang w:val="ru-RU"/>
        </w:rPr>
      </w:pPr>
    </w:p>
    <w:p w:rsidR="00542263" w:rsidRDefault="00542263">
      <w:pPr>
        <w:pStyle w:val="1"/>
        <w:shd w:val="clear" w:color="auto" w:fill="auto"/>
        <w:spacing w:line="270" w:lineRule="exact"/>
        <w:ind w:left="4840"/>
        <w:rPr>
          <w:lang w:val="ru-RU"/>
        </w:rPr>
      </w:pPr>
    </w:p>
    <w:p w:rsidR="00542263" w:rsidRDefault="00542263">
      <w:pPr>
        <w:pStyle w:val="1"/>
        <w:shd w:val="clear" w:color="auto" w:fill="auto"/>
        <w:spacing w:line="270" w:lineRule="exact"/>
        <w:ind w:left="4840"/>
        <w:rPr>
          <w:lang w:val="ru-RU"/>
        </w:rPr>
      </w:pPr>
    </w:p>
    <w:p w:rsidR="00542263" w:rsidRDefault="00542263">
      <w:pPr>
        <w:pStyle w:val="1"/>
        <w:shd w:val="clear" w:color="auto" w:fill="auto"/>
        <w:spacing w:line="270" w:lineRule="exact"/>
        <w:ind w:left="4840"/>
        <w:rPr>
          <w:lang w:val="ru-RU"/>
        </w:rPr>
      </w:pPr>
    </w:p>
    <w:p w:rsidR="00721B45" w:rsidRDefault="009C59EC">
      <w:pPr>
        <w:pStyle w:val="1"/>
        <w:shd w:val="clear" w:color="auto" w:fill="auto"/>
        <w:spacing w:line="270" w:lineRule="exact"/>
        <w:ind w:left="4840"/>
      </w:pPr>
      <w:r>
        <w:t>АКТ</w:t>
      </w:r>
    </w:p>
    <w:p w:rsidR="00721B45" w:rsidRDefault="009C59EC">
      <w:pPr>
        <w:pStyle w:val="1"/>
        <w:shd w:val="clear" w:color="auto" w:fill="auto"/>
        <w:spacing w:after="495" w:line="270" w:lineRule="exact"/>
        <w:ind w:left="3320"/>
      </w:pPr>
      <w:r>
        <w:t>о внедрении результатов НИР</w:t>
      </w:r>
    </w:p>
    <w:p w:rsidR="00721B45" w:rsidRDefault="009C59EC">
      <w:pPr>
        <w:pStyle w:val="1"/>
        <w:shd w:val="clear" w:color="auto" w:fill="auto"/>
        <w:spacing w:line="317" w:lineRule="exact"/>
        <w:ind w:left="160" w:right="20" w:firstLine="580"/>
        <w:jc w:val="both"/>
      </w:pPr>
      <w:r>
        <w:t>Настоящий акт составлен об использовании в учебном процессе разработки, выполненной по материалам и результатам НИР «Высшее образование как фактор обеспечения технологической конкурентоспособности» (при поддержке БРФФИ грант № Г13-011 от 16.04.2013 г., н.р</w:t>
      </w:r>
      <w:r>
        <w:t>. - Костюкевич С.В.; №20131630 от 22.07.2013).</w:t>
      </w:r>
    </w:p>
    <w:p w:rsidR="00721B45" w:rsidRDefault="009C59EC">
      <w:pPr>
        <w:pStyle w:val="1"/>
        <w:shd w:val="clear" w:color="auto" w:fill="auto"/>
        <w:spacing w:line="317" w:lineRule="exact"/>
        <w:ind w:left="160" w:right="20" w:firstLine="580"/>
        <w:jc w:val="both"/>
      </w:pPr>
      <w:r>
        <w:t>Разработка используется в учебном процессе кафедры политологии и права в 2014 учебном году</w:t>
      </w:r>
    </w:p>
    <w:p w:rsidR="00721B45" w:rsidRDefault="009C59EC">
      <w:pPr>
        <w:pStyle w:val="1"/>
        <w:shd w:val="clear" w:color="auto" w:fill="auto"/>
        <w:spacing w:after="244" w:line="317" w:lineRule="exact"/>
        <w:ind w:left="160" w:right="20" w:firstLine="580"/>
        <w:jc w:val="both"/>
      </w:pPr>
      <w:r>
        <w:t>Используется в процессе преподавания курса «Социология» при чтении лекции и проведении семинарского занятия «Социологи</w:t>
      </w:r>
      <w:r>
        <w:t>я образования». Позволяет студентам ориентироваться в современных явлениях и процессах в области профессионального образования, социальной политике и экономике, грамотно и объективно их оценивать (формирует компетенции). На основе полученных знаний будущие</w:t>
      </w:r>
      <w:r>
        <w:t xml:space="preserve"> учителя впоследствии будут ориентировать учащихся общеобразовательных школ на правильный выбор профессии с учетом мировых тенденций и запроса рынка труда в современной Беларуси.</w:t>
      </w:r>
    </w:p>
    <w:p w:rsidR="00721B45" w:rsidRDefault="009C59EC">
      <w:pPr>
        <w:pStyle w:val="1"/>
        <w:shd w:val="clear" w:color="auto" w:fill="auto"/>
        <w:spacing w:after="298" w:line="312" w:lineRule="exact"/>
        <w:ind w:left="160" w:right="20" w:firstLine="580"/>
        <w:jc w:val="both"/>
      </w:pPr>
      <w:r>
        <w:t>Описание объекта внедрения прилагается и является неотъемлемой частью Акта.</w:t>
      </w:r>
    </w:p>
    <w:p w:rsidR="00721B45" w:rsidRDefault="009C59E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5" type="#_x0000_t75" style="width:7in;height:234.75pt">
            <v:imagedata r:id="rId8" r:href="rId9"/>
          </v:shape>
        </w:pict>
      </w:r>
    </w:p>
    <w:p w:rsidR="00721B45" w:rsidRDefault="009C59EC">
      <w:pPr>
        <w:rPr>
          <w:sz w:val="2"/>
          <w:szCs w:val="2"/>
        </w:rPr>
      </w:pPr>
      <w:r>
        <w:br w:type="page"/>
      </w:r>
    </w:p>
    <w:p w:rsidR="00721B45" w:rsidRDefault="009C59EC">
      <w:pPr>
        <w:pStyle w:val="60"/>
        <w:shd w:val="clear" w:color="auto" w:fill="auto"/>
        <w:spacing w:after="141" w:line="240" w:lineRule="exact"/>
      </w:pPr>
      <w:r>
        <w:lastRenderedPageBreak/>
        <w:t>ОПИСАНИЕ ОБЪЕКТА ВНЕДРЕНИЯ</w:t>
      </w:r>
    </w:p>
    <w:p w:rsidR="00721B45" w:rsidRDefault="009C59EC">
      <w:pPr>
        <w:pStyle w:val="1"/>
        <w:shd w:val="clear" w:color="auto" w:fill="auto"/>
        <w:spacing w:after="201" w:line="322" w:lineRule="exact"/>
        <w:jc w:val="center"/>
      </w:pPr>
      <w:r>
        <w:t>Материалы и результаты НИР «Высшее образование как фактор обеспечения технологической конкурентоспособности»</w:t>
      </w:r>
    </w:p>
    <w:p w:rsidR="00721B45" w:rsidRDefault="009C59EC">
      <w:pPr>
        <w:pStyle w:val="70"/>
        <w:shd w:val="clear" w:color="auto" w:fill="auto"/>
        <w:spacing w:before="0" w:after="140" w:line="220" w:lineRule="exact"/>
        <w:ind w:left="20"/>
      </w:pPr>
      <w:r>
        <w:rPr>
          <w:rStyle w:val="71"/>
        </w:rPr>
        <w:t>Краткая характеристика объекта внедрения и его назначения</w:t>
      </w:r>
      <w:r>
        <w:t>:</w:t>
      </w:r>
    </w:p>
    <w:p w:rsidR="00721B45" w:rsidRDefault="009C59EC">
      <w:pPr>
        <w:pStyle w:val="1"/>
        <w:shd w:val="clear" w:color="auto" w:fill="auto"/>
        <w:spacing w:line="317" w:lineRule="exact"/>
        <w:ind w:left="20" w:right="20" w:firstLine="560"/>
        <w:jc w:val="both"/>
      </w:pPr>
      <w:r>
        <w:t>Представление о взаимосвязи и взаимообусловленности систем средне- профессионального, вы</w:t>
      </w:r>
      <w:r>
        <w:t>сшего образования и экономики страны. Отдельно выделены системы подготовки кадров: 1)при плановом регулировании экономики - запрос на определенных специалистов со стороны министерств и ведомств, динамика развития/сворачивания специальностей в зависимости о</w:t>
      </w:r>
      <w:r>
        <w:t>т нужд народного хозяйства; а также 2) в рыночных условиях, где открытие новых мест обусловлено зачастую лишь спросом на образовательные услуги со стороны абитуриентов. На основе социологических показателей- рейтинг профессий, мотивация выбора профессии, ц</w:t>
      </w:r>
      <w:r>
        <w:t>енностные ориентации и др. - раскрывается представление о научном прогнозировании процессов в области образования.</w:t>
      </w:r>
    </w:p>
    <w:p w:rsidR="00721B45" w:rsidRDefault="009C59EC">
      <w:pPr>
        <w:pStyle w:val="1"/>
        <w:shd w:val="clear" w:color="auto" w:fill="auto"/>
        <w:spacing w:line="322" w:lineRule="exact"/>
        <w:ind w:left="20" w:right="20" w:firstLine="560"/>
        <w:jc w:val="both"/>
      </w:pPr>
      <w:r>
        <w:t>Рассмотрены мировые тенденции в области высшего образования: маркетизация и гуманитаризация. Проанализированы их эффекты и последствия для эк</w:t>
      </w:r>
      <w:r>
        <w:t xml:space="preserve">ономики Беларуси. Особое внимание уделено современной ситуации на рынке труда - востребованности профессий. На примере абитуриентской кампании 2013 года показана избыточность гуманитарных специальностей и большой конкурс, в то время как наблюдался недобор </w:t>
      </w:r>
      <w:r>
        <w:t>даже на бюджетные места в ВУЗы на некоторые специальности естественного и инженерного профиля и низкий проходной балл. Отмечается, что обозначенные выше тенденции могут негативно отразиться не только на технологической конкурентоспособности Республики Бела</w:t>
      </w:r>
      <w:r>
        <w:t>русь, но и на обеспечении кадрами высокой квалификации отраслей народного хозяйства.</w:t>
      </w:r>
    </w:p>
    <w:p w:rsidR="00721B45" w:rsidRDefault="009C59EC">
      <w:pPr>
        <w:pStyle w:val="1"/>
        <w:shd w:val="clear" w:color="auto" w:fill="auto"/>
        <w:spacing w:after="120" w:line="322" w:lineRule="exact"/>
        <w:ind w:left="20" w:right="20" w:firstLine="560"/>
        <w:jc w:val="both"/>
      </w:pPr>
      <w:r>
        <w:t>Рассмотрены практические механизмы политики Беларуси в области образования и инновации в этой сфере. Дана оценка Болонского процесса, раскрыты его «+» для студентов, работ</w:t>
      </w:r>
      <w:r>
        <w:t>одателей и «-» для Беларуси в целом при его подписании (закономерная миграция высококвалифицированных специалистов в основном естественно-научного и инженерного профиля и др.).</w:t>
      </w:r>
    </w:p>
    <w:p w:rsidR="00721B45" w:rsidRDefault="009C59EC">
      <w:pPr>
        <w:pStyle w:val="1"/>
        <w:shd w:val="clear" w:color="auto" w:fill="auto"/>
        <w:spacing w:after="120" w:line="322" w:lineRule="exact"/>
        <w:ind w:left="20" w:right="20" w:firstLine="560"/>
        <w:jc w:val="both"/>
      </w:pPr>
      <w:r>
        <w:t>Разработана н.с. Назаровой Д.В. и ст.н.с., к.соц.н. Костюкевич С.В. сектора соц</w:t>
      </w:r>
      <w:r>
        <w:t>иологии инноваций ГНУ «Институт социологии НАН Беларуси».</w:t>
      </w:r>
    </w:p>
    <w:p w:rsidR="00721B45" w:rsidRDefault="009C59EC">
      <w:pPr>
        <w:pStyle w:val="1"/>
        <w:shd w:val="clear" w:color="auto" w:fill="auto"/>
        <w:spacing w:after="120" w:line="322" w:lineRule="exact"/>
        <w:ind w:left="20" w:right="20" w:firstLine="560"/>
        <w:jc w:val="both"/>
      </w:pPr>
      <w:r>
        <w:t>Разработка используется Назаровой Д.В., преподавателем кафедры политологии и права (0,5 ст.) в процессе преподавания курса «Социология» с марта 2014 года на лекционных и семинарских занятиях для сту</w:t>
      </w:r>
      <w:r>
        <w:t>дентов факультетов естествознания (130 студентов), математики (93 студента), социально-педагогических технологий (80 студентов).</w:t>
      </w:r>
    </w:p>
    <w:p w:rsidR="00721B45" w:rsidRDefault="009C59EC">
      <w:pPr>
        <w:pStyle w:val="1"/>
        <w:shd w:val="clear" w:color="auto" w:fill="auto"/>
        <w:spacing w:after="296" w:line="322" w:lineRule="exact"/>
        <w:ind w:left="20" w:right="20" w:firstLine="560"/>
        <w:jc w:val="both"/>
      </w:pPr>
      <w:r>
        <w:t>Разработка одобрена и рекомендована к внедрению на заседании кафедры политологии и права 27.02.2014 №7.</w:t>
      </w:r>
    </w:p>
    <w:p w:rsidR="00721B45" w:rsidRDefault="009C59EC" w:rsidP="00542263">
      <w:pPr>
        <w:pStyle w:val="a6"/>
        <w:framePr w:wrap="notBeside" w:vAnchor="text" w:hAnchor="text" w:xAlign="center" w:y="1"/>
        <w:shd w:val="clear" w:color="auto" w:fill="auto"/>
        <w:spacing w:line="270" w:lineRule="exact"/>
      </w:pPr>
      <w:r>
        <w:t>Зав. кафедрой</w:t>
      </w:r>
    </w:p>
    <w:p w:rsidR="00721B45" w:rsidRDefault="009C59E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93.5pt;height:57pt">
            <v:imagedata r:id="rId10" r:href="rId11"/>
          </v:shape>
        </w:pict>
      </w:r>
    </w:p>
    <w:p w:rsidR="00721B45" w:rsidRDefault="00721B45">
      <w:pPr>
        <w:rPr>
          <w:sz w:val="2"/>
          <w:szCs w:val="2"/>
        </w:rPr>
        <w:sectPr w:rsidR="00721B45">
          <w:type w:val="continuous"/>
          <w:pgSz w:w="11905" w:h="16837"/>
          <w:pgMar w:top="523" w:right="972" w:bottom="1392" w:left="854" w:header="0" w:footer="3" w:gutter="0"/>
          <w:cols w:space="720"/>
          <w:noEndnote/>
          <w:docGrid w:linePitch="360"/>
        </w:sectPr>
      </w:pPr>
    </w:p>
    <w:p w:rsidR="00721B45" w:rsidRDefault="009C59EC">
      <w:pPr>
        <w:framePr w:w="9955" w:h="5986" w:wrap="around" w:vAnchor="text" w:hAnchor="margin" w:x="2" w:y="1"/>
        <w:jc w:val="center"/>
        <w:rPr>
          <w:sz w:val="0"/>
          <w:szCs w:val="0"/>
        </w:rPr>
      </w:pPr>
      <w:r>
        <w:pict>
          <v:shape id="_x0000_i1027" type="#_x0000_t75" style="width:498pt;height:298.5pt">
            <v:imagedata r:id="rId12" r:href="rId13"/>
          </v:shape>
        </w:pict>
      </w:r>
    </w:p>
    <w:p w:rsidR="00721B45" w:rsidRDefault="00721B45">
      <w:pPr>
        <w:rPr>
          <w:sz w:val="2"/>
          <w:szCs w:val="2"/>
        </w:rPr>
      </w:pPr>
    </w:p>
    <w:sectPr w:rsidR="00721B45" w:rsidSect="00721B45">
      <w:pgSz w:w="11905" w:h="16837"/>
      <w:pgMar w:top="254" w:right="1201" w:bottom="10598" w:left="7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EC" w:rsidRDefault="009C59EC" w:rsidP="00721B45">
      <w:r>
        <w:separator/>
      </w:r>
    </w:p>
  </w:endnote>
  <w:endnote w:type="continuationSeparator" w:id="0">
    <w:p w:rsidR="009C59EC" w:rsidRDefault="009C59EC" w:rsidP="0072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EC" w:rsidRDefault="009C59EC"/>
  </w:footnote>
  <w:footnote w:type="continuationSeparator" w:id="0">
    <w:p w:rsidR="009C59EC" w:rsidRDefault="009C59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1B45"/>
    <w:rsid w:val="00542263"/>
    <w:rsid w:val="00721B45"/>
    <w:rsid w:val="009C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B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B45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21B4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13"/>
      <w:szCs w:val="13"/>
    </w:rPr>
  </w:style>
  <w:style w:type="character" w:customStyle="1" w:styleId="a4">
    <w:name w:val="Основной текст_"/>
    <w:basedOn w:val="a0"/>
    <w:link w:val="1"/>
    <w:rsid w:val="00721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721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721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">
    <w:name w:val="Основной текст (7)"/>
    <w:basedOn w:val="7"/>
    <w:rsid w:val="00721B45"/>
    <w:rPr>
      <w:u w:val="single"/>
    </w:rPr>
  </w:style>
  <w:style w:type="character" w:customStyle="1" w:styleId="a5">
    <w:name w:val="Подпись к картинке_"/>
    <w:basedOn w:val="a0"/>
    <w:link w:val="a6"/>
    <w:rsid w:val="00721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721B4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pacing w:val="-10"/>
      <w:sz w:val="13"/>
      <w:szCs w:val="13"/>
    </w:rPr>
  </w:style>
  <w:style w:type="paragraph" w:customStyle="1" w:styleId="1">
    <w:name w:val="Основной текст1"/>
    <w:basedOn w:val="a"/>
    <w:link w:val="a4"/>
    <w:rsid w:val="00721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721B4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721B45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721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../DOCUME~1/user/LOCALS~1/Temp/FineReader10/media/image4.pn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DOCUME~1/user/LOCALS~1/Temp/FineReader10/media/image3.pn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2015-06-18T15:09:00Z</dcterms:created>
  <dcterms:modified xsi:type="dcterms:W3CDTF">2015-06-18T15:10:00Z</dcterms:modified>
</cp:coreProperties>
</file>