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A1" w:rsidRDefault="00F705A1" w:rsidP="003E25D2">
      <w:pPr>
        <w:spacing w:after="0"/>
        <w:ind w:left="567" w:hanging="567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Методический доклад доцента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Горониной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Т.П. </w:t>
      </w:r>
    </w:p>
    <w:p w:rsidR="00F705A1" w:rsidRDefault="00F705A1" w:rsidP="003E25D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на заседании кафедры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андрагогики</w:t>
      </w:r>
      <w:proofErr w:type="spellEnd"/>
      <w:r w:rsidR="004D3541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4D3541">
        <w:rPr>
          <w:rFonts w:ascii="TimesNewRomanPSMT" w:hAnsi="TimesNewRomanPSMT"/>
          <w:color w:val="000000"/>
          <w:sz w:val="28"/>
          <w:szCs w:val="28"/>
        </w:rPr>
        <w:t>ИПКиП</w:t>
      </w:r>
      <w:proofErr w:type="spellEnd"/>
      <w:r w:rsidR="004D3541">
        <w:rPr>
          <w:rFonts w:ascii="TimesNewRomanPSMT" w:hAnsi="TimesNewRomanPSMT"/>
          <w:color w:val="000000"/>
          <w:sz w:val="28"/>
          <w:szCs w:val="28"/>
        </w:rPr>
        <w:t xml:space="preserve"> БГПУ</w:t>
      </w:r>
      <w:bookmarkStart w:id="0" w:name="_GoBack"/>
      <w:bookmarkEnd w:id="0"/>
    </w:p>
    <w:p w:rsidR="00F705A1" w:rsidRDefault="00F705A1" w:rsidP="00F705A1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F705A1" w:rsidRDefault="00F705A1" w:rsidP="00F70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6E">
        <w:rPr>
          <w:rFonts w:ascii="Times New Roman" w:hAnsi="Times New Roman" w:cs="Times New Roman"/>
          <w:b/>
          <w:sz w:val="28"/>
          <w:szCs w:val="28"/>
        </w:rPr>
        <w:t>Необходимые условия эффективной реализации дистанционного обу</w:t>
      </w:r>
      <w:r>
        <w:rPr>
          <w:rFonts w:ascii="Times New Roman" w:hAnsi="Times New Roman" w:cs="Times New Roman"/>
          <w:b/>
          <w:sz w:val="28"/>
          <w:szCs w:val="28"/>
        </w:rPr>
        <w:t>чения в условиях переподготовки</w:t>
      </w:r>
    </w:p>
    <w:p w:rsidR="00F705A1" w:rsidRDefault="00F705A1" w:rsidP="00F7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59E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59E">
        <w:rPr>
          <w:rFonts w:ascii="Times New Roman" w:hAnsi="Times New Roman" w:cs="Times New Roman"/>
          <w:sz w:val="28"/>
          <w:szCs w:val="28"/>
        </w:rPr>
        <w:t xml:space="preserve"> тип обучения, основанный на образовательном взаимодействии удаленных друг от друга педагогов и учащихся, реализующемся с помощью телекоммуникационных технологий и ресурсов сети Интернет. Для дистанционного обучения характерны все присущие учебному процессу компоненты системы обучения: смысл, цели, содержание, организационные формы, средства обучения, система контроля и оценки результатов. </w:t>
      </w:r>
      <w:r w:rsidRPr="00A8771A">
        <w:rPr>
          <w:rFonts w:ascii="Times New Roman" w:hAnsi="Times New Roman" w:cs="Times New Roman"/>
          <w:sz w:val="28"/>
          <w:szCs w:val="28"/>
        </w:rPr>
        <w:t>Данный вид обучения базируется на основе передовых информационных технологий, применение которых обеспечивает быструю и гибкую адаптацию под изменяющиеся потребности ученика.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5A1" w:rsidRDefault="00F705A1" w:rsidP="00F705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A65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87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сновные формы дистанционного обучения</w:t>
      </w:r>
      <w:r w:rsidRPr="005D2CA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F705A1" w:rsidRPr="00054549" w:rsidRDefault="00F705A1" w:rsidP="00F705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4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Видеолекции</w:t>
      </w:r>
      <w:proofErr w:type="spellEnd"/>
      <w:r w:rsidRPr="0005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705A1" w:rsidRPr="00054549" w:rsidRDefault="00F705A1" w:rsidP="00F705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4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Видеоконференции</w:t>
      </w:r>
      <w:r w:rsidRPr="0005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различные форумы и дискуссии.</w:t>
      </w:r>
    </w:p>
    <w:p w:rsidR="00F705A1" w:rsidRPr="00054549" w:rsidRDefault="00F705A1" w:rsidP="00F705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45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4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Чат</w:t>
      </w:r>
      <w:r w:rsidRPr="0005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учебные занятия, которые предполагают использование чат-технологий. Такие занятия проводятся синхронно, то есть всем участникам одновременно предоставляется доступ к чату.</w:t>
      </w:r>
    </w:p>
    <w:p w:rsidR="0001386A" w:rsidRPr="0001386A" w:rsidRDefault="00F705A1" w:rsidP="000138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45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45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Вебинары</w:t>
      </w:r>
      <w:proofErr w:type="spellEnd"/>
      <w:r w:rsidRPr="0005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Под ними понимаются дистанционные уроки, деловые игры, семинары, конференции, лабораторные работы и другие мероприятия, которые проводятся с применением средств телекоммуникаций и других возможностей сети интернет. </w:t>
      </w:r>
      <w:proofErr w:type="spellStart"/>
      <w:r w:rsidRPr="0005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05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отличаются от чат-занятий большей продолжительностью работы (несколько дней или даже месяцев), а также применением асинхронного метода взаимодействия.</w:t>
      </w:r>
      <w:r w:rsidRPr="0005454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F705A1" w:rsidRPr="0001386A" w:rsidRDefault="00F705A1" w:rsidP="0001386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1386A"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Дистанционному обучению присущи следующие характеристики:</w:t>
      </w:r>
    </w:p>
    <w:p w:rsidR="00F705A1" w:rsidRPr="00C5359E" w:rsidRDefault="00F705A1" w:rsidP="0001386A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C5359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открытость </w:t>
      </w:r>
      <w:r w:rsidRPr="00C5359E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  взаимодействие со средой и другими системами позволяют перестраивать и обновлять его структуру и программу;</w:t>
      </w:r>
    </w:p>
    <w:p w:rsidR="00F705A1" w:rsidRPr="00C5359E" w:rsidRDefault="00F705A1" w:rsidP="0001386A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C5359E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а</w:t>
      </w:r>
      <w:r w:rsidRPr="00C5359E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ктивность</w:t>
      </w:r>
      <w:r w:rsidRPr="00C5359E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– система сама задает определенные программы взаимодействия;</w:t>
      </w:r>
    </w:p>
    <w:p w:rsidR="00F705A1" w:rsidRPr="00C5359E" w:rsidRDefault="00F705A1" w:rsidP="0001386A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C5359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инновационность</w:t>
      </w:r>
      <w:proofErr w:type="spellEnd"/>
      <w:r w:rsidRPr="00C5359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C5359E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 ориентированность на поиск новых путей и средств решения проблем, возникающих в окружающей среде и в самой системе, в постоянном обновлении, саморазвитии;</w:t>
      </w:r>
    </w:p>
    <w:p w:rsidR="00F705A1" w:rsidRPr="00C5359E" w:rsidRDefault="00F705A1" w:rsidP="0001386A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C5359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рефлексивность</w:t>
      </w:r>
      <w:proofErr w:type="spellEnd"/>
      <w:r w:rsidRPr="00C5359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C5359E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 способность постоянного анализа состояния системы и её положения в окружающей среде.</w:t>
      </w:r>
    </w:p>
    <w:p w:rsidR="00F705A1" w:rsidRDefault="00F705A1" w:rsidP="00F705A1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  <w:rPr>
          <w:rStyle w:val="a4"/>
          <w:rFonts w:ascii="Montserrat" w:hAnsi="Montserrat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Montserrat" w:hAnsi="Montserrat"/>
          <w:color w:val="000000"/>
          <w:sz w:val="30"/>
          <w:szCs w:val="30"/>
          <w:bdr w:val="none" w:sz="0" w:space="0" w:color="auto" w:frame="1"/>
        </w:rPr>
        <w:t xml:space="preserve">Одним из постоянно развивающихся и активно использующихся проектов, основанных на теории социального конструктивизма, является система </w:t>
      </w:r>
      <w:r w:rsidRPr="00054549">
        <w:rPr>
          <w:rStyle w:val="a4"/>
          <w:rFonts w:ascii="Montserrat" w:hAnsi="Montserrat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>Moodle.</w:t>
      </w:r>
      <w:r>
        <w:rPr>
          <w:rStyle w:val="a4"/>
          <w:rFonts w:ascii="Montserrat" w:hAnsi="Montserrat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</w:p>
    <w:p w:rsidR="00F705A1" w:rsidRDefault="00F705A1" w:rsidP="00F705A1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  <w:rPr>
          <w:rFonts w:ascii="Montserrat" w:hAnsi="Montserrat"/>
          <w:color w:val="000000"/>
          <w:sz w:val="30"/>
          <w:szCs w:val="30"/>
          <w:bdr w:val="none" w:sz="0" w:space="0" w:color="auto" w:frame="1"/>
        </w:rPr>
      </w:pPr>
      <w:r w:rsidRPr="00054549">
        <w:rPr>
          <w:rStyle w:val="a4"/>
          <w:rFonts w:ascii="Montserrat" w:hAnsi="Montserrat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lastRenderedPageBreak/>
        <w:t>Moodle</w:t>
      </w:r>
      <w:r w:rsidRPr="00054549">
        <w:rPr>
          <w:rFonts w:ascii="Montserrat" w:hAnsi="Montserrat"/>
          <w:b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– это аббревиатура от понятия Модулярная Объектно-Ориентированная Динамическая Обучающая Среда (</w:t>
      </w:r>
      <w:r>
        <w:rPr>
          <w:rFonts w:ascii="Montserrat" w:hAnsi="Montserrat"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Modular</w:t>
      </w:r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 </w:t>
      </w:r>
      <w:r>
        <w:rPr>
          <w:rFonts w:ascii="Montserrat" w:hAnsi="Montserrat"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Object</w:t>
      </w:r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-</w:t>
      </w:r>
      <w:r>
        <w:rPr>
          <w:rFonts w:ascii="Montserrat" w:hAnsi="Montserrat"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Oriented</w:t>
      </w:r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 </w:t>
      </w:r>
      <w:r>
        <w:rPr>
          <w:rFonts w:ascii="Montserrat" w:hAnsi="Montserrat"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Dynamic</w:t>
      </w:r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 </w:t>
      </w:r>
      <w:r>
        <w:rPr>
          <w:rFonts w:ascii="Montserrat" w:hAnsi="Montserrat"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Learning</w:t>
      </w:r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 </w:t>
      </w:r>
      <w:r>
        <w:rPr>
          <w:rFonts w:ascii="Montserrat" w:hAnsi="Montserrat"/>
          <w:color w:val="000000"/>
          <w:sz w:val="30"/>
          <w:szCs w:val="30"/>
          <w:bdr w:val="none" w:sz="0" w:space="0" w:color="auto" w:frame="1"/>
          <w:shd w:val="clear" w:color="auto" w:fill="FFFFFF"/>
          <w:lang w:val="en-US"/>
        </w:rPr>
        <w:t>Environment</w:t>
      </w:r>
      <w:r>
        <w:rPr>
          <w:rFonts w:ascii="Montserrat" w:hAnsi="Montserrat"/>
          <w:color w:val="000000"/>
          <w:sz w:val="30"/>
          <w:szCs w:val="30"/>
          <w:shd w:val="clear" w:color="auto" w:fill="FFFFFF"/>
        </w:rPr>
        <w:t>). </w:t>
      </w:r>
      <w:r>
        <w:rPr>
          <w:rFonts w:ascii="Montserrat" w:hAnsi="Montserrat"/>
          <w:color w:val="000000"/>
          <w:sz w:val="30"/>
          <w:szCs w:val="30"/>
        </w:rPr>
        <w:t xml:space="preserve"> Данная платформа представляет собой </w:t>
      </w:r>
      <w:r>
        <w:rPr>
          <w:rFonts w:ascii="Montserrat" w:hAnsi="Montserrat"/>
          <w:color w:val="000000"/>
          <w:sz w:val="30"/>
          <w:szCs w:val="30"/>
          <w:bdr w:val="none" w:sz="0" w:space="0" w:color="auto" w:frame="1"/>
        </w:rPr>
        <w:t xml:space="preserve">свободную систему управления обучением, ориентированную прежде всего на организацию взаимодействия между преподавателем и обучающимися, хотя подходит и для организации традиционных дистанционных курсов, а также поддержки очного обучения. Кроме этого </w:t>
      </w:r>
      <w:r w:rsidRPr="00054549">
        <w:rPr>
          <w:rStyle w:val="a4"/>
          <w:rFonts w:ascii="Montserrat" w:hAnsi="Montserrat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>Moodle</w:t>
      </w:r>
      <w:r>
        <w:rPr>
          <w:rFonts w:ascii="Montserrat" w:hAnsi="Montserrat"/>
          <w:color w:val="000000"/>
          <w:sz w:val="30"/>
          <w:szCs w:val="30"/>
          <w:bdr w:val="none" w:sz="0" w:space="0" w:color="auto" w:frame="1"/>
        </w:rPr>
        <w:t xml:space="preserve"> является центром создания учебного материала и обеспечения интерактивного взаимодействия между участниками образовательного процесса и дает возможность проектировать, создавать и в дальнейшем управлять ресурсами информационно-образовательной среды.</w:t>
      </w:r>
    </w:p>
    <w:p w:rsidR="00F705A1" w:rsidRDefault="00F705A1" w:rsidP="00F705A1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  <w:rPr>
          <w:sz w:val="28"/>
          <w:szCs w:val="28"/>
        </w:rPr>
      </w:pPr>
      <w:r>
        <w:rPr>
          <w:rFonts w:ascii="Montserrat" w:hAnsi="Montserrat"/>
          <w:color w:val="000000"/>
          <w:sz w:val="30"/>
          <w:szCs w:val="30"/>
          <w:bdr w:val="none" w:sz="0" w:space="0" w:color="auto" w:frame="1"/>
        </w:rPr>
        <w:t xml:space="preserve">При всех положительных потенциальных возможностях использования дистанционного обучения, </w:t>
      </w:r>
      <w:r>
        <w:rPr>
          <w:rFonts w:ascii="Montserrat" w:hAnsi="Montserrat" w:hint="eastAsia"/>
          <w:color w:val="000000"/>
          <w:sz w:val="30"/>
          <w:szCs w:val="30"/>
          <w:bdr w:val="none" w:sz="0" w:space="0" w:color="auto" w:frame="1"/>
        </w:rPr>
        <w:t>с</w:t>
      </w:r>
      <w:r>
        <w:rPr>
          <w:rFonts w:ascii="Montserrat" w:hAnsi="Montserrat"/>
          <w:color w:val="000000"/>
          <w:sz w:val="30"/>
          <w:szCs w:val="30"/>
          <w:bdr w:val="none" w:sz="0" w:space="0" w:color="auto" w:frame="1"/>
        </w:rPr>
        <w:t xml:space="preserve">уществует и ряд сложностей, связанных с применением такого формата обучения: трудности </w:t>
      </w:r>
      <w:r w:rsidRPr="007358F6">
        <w:rPr>
          <w:color w:val="222222"/>
          <w:sz w:val="28"/>
          <w:szCs w:val="28"/>
        </w:rPr>
        <w:t>с адаптацией к онлайн-формату</w:t>
      </w:r>
      <w:r>
        <w:rPr>
          <w:color w:val="222222"/>
          <w:sz w:val="28"/>
          <w:szCs w:val="28"/>
        </w:rPr>
        <w:t>, высокие требования к самодисциплине и самоорганизации, недостаточная</w:t>
      </w:r>
      <w:r w:rsidRPr="009602C4">
        <w:rPr>
          <w:color w:val="222222"/>
          <w:sz w:val="28"/>
          <w:szCs w:val="28"/>
        </w:rPr>
        <w:t xml:space="preserve"> компьютерная грамотность</w:t>
      </w:r>
      <w:r>
        <w:rPr>
          <w:color w:val="222222"/>
          <w:sz w:val="28"/>
          <w:szCs w:val="28"/>
        </w:rPr>
        <w:t xml:space="preserve"> слушателей, </w:t>
      </w:r>
      <w:r>
        <w:rPr>
          <w:color w:val="222222"/>
          <w:sz w:val="28"/>
          <w:szCs w:val="28"/>
          <w:shd w:val="clear" w:color="auto" w:fill="FFFFFF"/>
        </w:rPr>
        <w:t>о</w:t>
      </w:r>
      <w:r w:rsidRPr="005D2CA1">
        <w:rPr>
          <w:color w:val="222222"/>
          <w:sz w:val="28"/>
          <w:szCs w:val="28"/>
          <w:shd w:val="clear" w:color="auto" w:fill="FFFFFF"/>
        </w:rPr>
        <w:t>тсутствие </w:t>
      </w:r>
      <w:r>
        <w:rPr>
          <w:color w:val="222222"/>
          <w:sz w:val="28"/>
          <w:szCs w:val="28"/>
          <w:shd w:val="clear" w:color="auto" w:fill="FFFFFF"/>
        </w:rPr>
        <w:t>достаточной мотивации.</w:t>
      </w:r>
    </w:p>
    <w:p w:rsidR="00F705A1" w:rsidRPr="00A8771A" w:rsidRDefault="00F705A1" w:rsidP="00F705A1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Для эффективной </w:t>
      </w:r>
      <w:r w:rsidRPr="007358F6">
        <w:rPr>
          <w:sz w:val="28"/>
          <w:szCs w:val="28"/>
        </w:rPr>
        <w:t>реализации дистанционного обучения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успешного использования</w:t>
      </w:r>
      <w:r>
        <w:rPr>
          <w:rFonts w:ascii="Montserrat" w:hAnsi="Montserrat"/>
          <w:color w:val="000000"/>
          <w:sz w:val="30"/>
          <w:szCs w:val="30"/>
          <w:bdr w:val="none" w:sz="0" w:space="0" w:color="auto" w:frame="1"/>
        </w:rPr>
        <w:t xml:space="preserve"> платформы </w:t>
      </w:r>
      <w:r w:rsidRPr="00054549">
        <w:rPr>
          <w:rStyle w:val="a4"/>
          <w:rFonts w:ascii="Montserrat" w:hAnsi="Montserrat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>Moodle</w:t>
      </w:r>
      <w:r>
        <w:rPr>
          <w:rStyle w:val="a4"/>
          <w:rFonts w:ascii="Montserrat" w:hAnsi="Montserrat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7358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системе дополнительного образования взрослых необходимо соблюдать следующие </w:t>
      </w:r>
      <w:r w:rsidRPr="007358F6">
        <w:rPr>
          <w:bCs/>
          <w:color w:val="000000"/>
          <w:sz w:val="28"/>
          <w:szCs w:val="28"/>
        </w:rPr>
        <w:t>п</w:t>
      </w:r>
      <w:r w:rsidRPr="00A8771A">
        <w:rPr>
          <w:bCs/>
          <w:color w:val="000000"/>
          <w:sz w:val="28"/>
          <w:szCs w:val="28"/>
        </w:rPr>
        <w:t>едагогические принципы</w:t>
      </w:r>
      <w:r w:rsidRPr="007358F6">
        <w:rPr>
          <w:bCs/>
          <w:color w:val="000000"/>
          <w:sz w:val="28"/>
          <w:szCs w:val="28"/>
        </w:rPr>
        <w:t xml:space="preserve"> и условия</w:t>
      </w:r>
      <w:r>
        <w:rPr>
          <w:b/>
          <w:bCs/>
          <w:color w:val="000000"/>
        </w:rPr>
        <w:t>.</w:t>
      </w:r>
    </w:p>
    <w:p w:rsidR="00F705A1" w:rsidRDefault="00F705A1" w:rsidP="00F70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обучения должна находиться самостоятельная познавательная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слушателя</w:t>
      </w: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сама дисциплина или способы ее преподавания.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обучения у </w:t>
      </w:r>
      <w:r w:rsidRPr="009D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слушателя </w:t>
      </w: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сформированы способности по самостоятельному поиску информации и правильной ее обработке. При этом процесс самостоятельного приобретения знаний не должен носить пассивный характер, а, наоборот, сам </w:t>
      </w:r>
      <w:r w:rsidRPr="009D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слушатель </w:t>
      </w: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 самого начала быть вовлечен в активную познавательную деятельность и не ограничиваться только информацией, содержащейся в учебных материалах.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p w:rsidR="00F705A1" w:rsidRDefault="00F705A1" w:rsidP="00F70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новейших педагогических технологий, которые соответствуют специфике дистанционной форме обучения и максимальным образом способствуют раскрытию внутренних резервов каждого</w:t>
      </w:r>
      <w:r w:rsidRPr="009D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слушателя</w:t>
      </w: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p w:rsidR="00F705A1" w:rsidRDefault="00F705A1" w:rsidP="00F70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активного взаимодействия </w:t>
      </w:r>
      <w:r w:rsidRPr="009D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слушателя </w:t>
      </w: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с преподавателем, но и другими участниками учебного процесса.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p w:rsidR="00F705A1" w:rsidRDefault="00F705A1" w:rsidP="00F70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контроля должна иметь систематический характер и строиться на основе оперативной обратной связи и отсроченного контроля (например, при проведении тестирования).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p w:rsidR="00F705A1" w:rsidRPr="009D779F" w:rsidRDefault="00F705A1" w:rsidP="00F70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создания дистанционных учебных курсов должен начинаться с проведения глубокого анализа целей обучения, имеющихся дидактических возможностей, а также требований к технологиям дистанционного обучения. Необходимо учитывать, что ключевые </w:t>
      </w:r>
      <w:r w:rsidRPr="009D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деятельности преподавателя</w:t>
      </w: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(изложение учебного материала, практика и </w:t>
      </w:r>
      <w:r w:rsidRPr="00A8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обратная связь) сохраняют свою актуальность и в курсах дистанционного обучения.</w:t>
      </w:r>
    </w:p>
    <w:p w:rsidR="00F705A1" w:rsidRDefault="00F705A1" w:rsidP="00F70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D77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разработке материала для дистанционного обучения наибольшую эффективность демонстрирует мультимедийное представление учебной информации, так как мультимедийные элементы способствуют лучшему восприятию и запоминанию материала. Мультимедийная форма подачи материала может использоваться многофункционально, то есть часть раздела либо лекции может представлять собой самостоятельный фрагмент занятия, например, на повторение или контроль знаний.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p w:rsidR="00F705A1" w:rsidRPr="00054549" w:rsidRDefault="00F705A1" w:rsidP="00F70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5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должно сочетать аудиторные и дистанционные занятия, самостоятельную работу учащихся, а также включать традиционны</w:t>
      </w:r>
      <w:r w:rsidRPr="000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учебно-методические материалы.</w:t>
      </w:r>
      <w:r w:rsidRPr="0005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r w:rsidRPr="00054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должен реализовываться в разных режимах (как в режиме </w:t>
      </w:r>
      <w:proofErr w:type="spellStart"/>
      <w:r w:rsidRPr="000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0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режиме реального времени)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05A1" w:rsidRPr="00F702EF" w:rsidRDefault="00F705A1" w:rsidP="00F70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5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с использованием технологий дистанционного обучения должен обеспечивать высококвалифицированный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профессорско-преподавательский состав</w:t>
      </w:r>
      <w:r w:rsidRPr="00C5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постоянно повышающий свою квалификацию.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 </w:t>
      </w:r>
      <w:r w:rsidRPr="00F70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Представленные условия являются основополагающими и необходимыми при реализации дистанционного обучения. Исполнение каждого условия по отдельности не гарантирует успешное обучение, но в целостности они составляют базу для построения продуктивного и эффективного обучения в системе дополнительного образования взрослых.</w:t>
      </w:r>
    </w:p>
    <w:p w:rsidR="00F705A1" w:rsidRDefault="00F705A1" w:rsidP="00F705A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2EF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F705A1" w:rsidRDefault="00F705A1" w:rsidP="00F705A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5A1" w:rsidRPr="00F702EF" w:rsidRDefault="00F705A1" w:rsidP="00F705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К. </w:t>
      </w:r>
      <w:r w:rsidRPr="00F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</w:t>
      </w:r>
      <w:r w:rsidRPr="005D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в </w:t>
      </w:r>
      <w:r w:rsidRPr="00F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/</w:t>
      </w:r>
      <w:r w:rsidRPr="005D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К. </w:t>
      </w:r>
      <w:r w:rsidRPr="005D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Аверченко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5D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Философия </w:t>
      </w:r>
      <w:r w:rsidRPr="00F70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2011. – № 6 (39). –</w:t>
      </w:r>
      <w:r w:rsidRPr="005D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322-329.</w:t>
      </w:r>
    </w:p>
    <w:p w:rsidR="00F705A1" w:rsidRPr="00F702EF" w:rsidRDefault="00F705A1" w:rsidP="00F705A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Алешкина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О. В. </w:t>
      </w:r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Дистанцион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ные образовательные технологии –</w:t>
      </w:r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ключ к массовому образованию XXI века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/</w:t>
      </w:r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О. В. </w:t>
      </w:r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Алешкина // Актуальные задачи педагогики: материалы VI </w:t>
      </w:r>
      <w:proofErr w:type="spellStart"/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междунар</w:t>
      </w:r>
      <w:proofErr w:type="spellEnd"/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. науч. </w:t>
      </w:r>
      <w:proofErr w:type="spellStart"/>
      <w:proofErr w:type="gramStart"/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конф</w:t>
      </w:r>
      <w:proofErr w:type="spellEnd"/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–</w:t>
      </w:r>
      <w:proofErr w:type="gram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Чита: Изд. Молодой ученый, 2015. – </w:t>
      </w:r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С. 63-65.</w:t>
      </w:r>
    </w:p>
    <w:p w:rsidR="00F705A1" w:rsidRDefault="00F705A1" w:rsidP="00F705A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Громова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</w:t>
      </w:r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Т. В. Формирование готовности преподавателя вуза к деятельности в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системе дистанционного обучения /</w:t>
      </w:r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Громова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Т.В. – </w:t>
      </w:r>
      <w:proofErr w:type="gram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М. :</w:t>
      </w:r>
      <w:proofErr w:type="gram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ТЕЗАРУС, 2006. – </w:t>
      </w:r>
      <w:r w:rsidRPr="00F702E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32 с.</w:t>
      </w:r>
    </w:p>
    <w:p w:rsidR="00F705A1" w:rsidRPr="00F702EF" w:rsidRDefault="00F705A1" w:rsidP="00F705A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F702EF">
        <w:rPr>
          <w:rFonts w:ascii="Times New Roman" w:eastAsia="Times New Roman" w:hAnsi="Times New Roman"/>
          <w:sz w:val="28"/>
          <w:szCs w:val="28"/>
          <w:lang w:eastAsia="ru-RU"/>
        </w:rPr>
        <w:t>Шуваева, В. В. Дистанционные технологии обучения в системе дополнительного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В.В. Шуваева </w:t>
      </w:r>
      <w:r w:rsidRPr="00F702EF">
        <w:rPr>
          <w:rFonts w:ascii="Times New Roman" w:eastAsia="Times New Roman" w:hAnsi="Times New Roman"/>
          <w:sz w:val="28"/>
          <w:szCs w:val="28"/>
          <w:lang w:eastAsia="ru-RU"/>
        </w:rPr>
        <w:t>// Управление персоналом. – 2005. – № 3. – С. 36-39.</w:t>
      </w:r>
    </w:p>
    <w:p w:rsidR="00633AEA" w:rsidRDefault="00633AEA"/>
    <w:sectPr w:rsidR="0063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B1C"/>
    <w:multiLevelType w:val="multilevel"/>
    <w:tmpl w:val="1F5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8C6F32"/>
    <w:multiLevelType w:val="hybridMultilevel"/>
    <w:tmpl w:val="4B3A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97740"/>
    <w:multiLevelType w:val="multilevel"/>
    <w:tmpl w:val="0BE6DE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E2434"/>
    <w:multiLevelType w:val="multilevel"/>
    <w:tmpl w:val="1B86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A1"/>
    <w:rsid w:val="0001386A"/>
    <w:rsid w:val="000B401C"/>
    <w:rsid w:val="003E25D2"/>
    <w:rsid w:val="004D3541"/>
    <w:rsid w:val="00633AEA"/>
    <w:rsid w:val="00F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14E6"/>
  <w15:chartTrackingRefBased/>
  <w15:docId w15:val="{EA67D6AF-74FC-40E7-8399-5ED98566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5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705A1"/>
    <w:rPr>
      <w:b/>
      <w:bCs/>
    </w:rPr>
  </w:style>
  <w:style w:type="paragraph" w:styleId="a5">
    <w:name w:val="Normal (Web)"/>
    <w:basedOn w:val="a"/>
    <w:uiPriority w:val="99"/>
    <w:unhideWhenUsed/>
    <w:rsid w:val="00F7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2022-09-15T16:29:00Z</cp:lastPrinted>
  <dcterms:created xsi:type="dcterms:W3CDTF">2022-11-16T07:34:00Z</dcterms:created>
  <dcterms:modified xsi:type="dcterms:W3CDTF">2022-11-16T07:34:00Z</dcterms:modified>
</cp:coreProperties>
</file>