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A3" w:rsidRDefault="00E634A3" w:rsidP="00E634A3">
      <w:pPr>
        <w:widowControl w:val="0"/>
        <w:autoSpaceDE w:val="0"/>
        <w:autoSpaceDN w:val="0"/>
        <w:adjustRightInd w:val="0"/>
        <w:spacing w:before="240" w:line="240" w:lineRule="auto"/>
        <w:ind w:firstLine="4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 ВЫСОКИХ ДОСТИЖЕНИЙ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4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БЕЛОРУССКОМ ГОСУДАРСТВЕННОМ УНИВЕРСИТЕТЕ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46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Коледа В.А., Ярмолинский В.И.</w:t>
      </w:r>
    </w:p>
    <w:p w:rsidR="00E634A3" w:rsidRP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461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E634A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Минск</w:t>
      </w:r>
      <w:r w:rsidRPr="00E634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46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 article discusses physical education and sport high performance Belarusian State University.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46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кафедры физического воспитания и спорта – это широкий спектр учебно-воспитательной, научно-исследовательской и методической работы, подготовка спортсменов-студентов и их участие в соревнованиях различного ранга.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годы существования кафедры на Олимпийских и Паралимпийских играх, на чемпионатах мира и Европы не раз звучали имена ее воспитанников, внесших вклад в спортивную историю не только университета, но и Республики Беларусь.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кафедры функционируют:</w:t>
      </w:r>
    </w:p>
    <w:p w:rsidR="00E634A3" w:rsidRDefault="00E634A3" w:rsidP="00E634A3">
      <w:pPr>
        <w:widowControl w:val="0"/>
        <w:numPr>
          <w:ilvl w:val="0"/>
          <w:numId w:val="13"/>
        </w:numPr>
        <w:tabs>
          <w:tab w:val="left" w:pos="643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комиссия;</w:t>
      </w:r>
    </w:p>
    <w:p w:rsidR="00E634A3" w:rsidRDefault="00E634A3" w:rsidP="00E634A3">
      <w:pPr>
        <w:widowControl w:val="0"/>
        <w:numPr>
          <w:ilvl w:val="0"/>
          <w:numId w:val="14"/>
        </w:numPr>
        <w:tabs>
          <w:tab w:val="left" w:pos="61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лаборатория инструментально-аналитиче</w:t>
      </w:r>
      <w:r>
        <w:rPr>
          <w:rFonts w:ascii="Times New Roman" w:hAnsi="Times New Roman" w:cs="Times New Roman"/>
          <w:sz w:val="24"/>
          <w:szCs w:val="24"/>
        </w:rPr>
        <w:softHyphen/>
        <w:t>ских технологий;</w:t>
      </w:r>
    </w:p>
    <w:p w:rsidR="00E634A3" w:rsidRDefault="00E634A3" w:rsidP="00E634A3">
      <w:pPr>
        <w:widowControl w:val="0"/>
        <w:numPr>
          <w:ilvl w:val="0"/>
          <w:numId w:val="15"/>
        </w:numPr>
        <w:tabs>
          <w:tab w:val="left" w:pos="643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лаборатория;</w:t>
      </w:r>
    </w:p>
    <w:p w:rsidR="00E634A3" w:rsidRDefault="00E634A3" w:rsidP="00E634A3">
      <w:pPr>
        <w:widowControl w:val="0"/>
        <w:numPr>
          <w:ilvl w:val="0"/>
          <w:numId w:val="15"/>
        </w:numPr>
        <w:tabs>
          <w:tab w:val="left" w:pos="643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организации: профбюро и совет кафедры [1].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Одними из основных направлений деятельности Белорусского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ственного университета в сфере физической культуры и спорта являются:</w:t>
      </w:r>
    </w:p>
    <w:p w:rsidR="00E634A3" w:rsidRDefault="00E634A3" w:rsidP="00E634A3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в течение всего периода обучения;</w:t>
      </w:r>
    </w:p>
    <w:p w:rsidR="00E634A3" w:rsidRDefault="00E634A3" w:rsidP="00E634A3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массовое вовлечение студентов и сотрудников в систематические физ</w:t>
      </w:r>
      <w:r>
        <w:rPr>
          <w:rFonts w:ascii="Times New Roman" w:hAnsi="Times New Roman" w:cs="Times New Roman"/>
          <w:sz w:val="24"/>
          <w:szCs w:val="24"/>
        </w:rPr>
        <w:softHyphen/>
        <w:t>культурные и спортивные занятия;</w:t>
      </w:r>
    </w:p>
    <w:p w:rsidR="00E634A3" w:rsidRDefault="00E634A3" w:rsidP="00E634A3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университетской спартакиады с привлечением к участию в спор</w:t>
      </w:r>
      <w:r>
        <w:rPr>
          <w:rFonts w:ascii="Times New Roman" w:hAnsi="Times New Roman" w:cs="Times New Roman"/>
          <w:sz w:val="24"/>
          <w:szCs w:val="24"/>
        </w:rPr>
        <w:softHyphen/>
        <w:t>тивных соревнованиях студентов, магистрантов, аспирантов, профессорско-преподаватель</w:t>
      </w:r>
      <w:r>
        <w:rPr>
          <w:rFonts w:ascii="Times New Roman" w:hAnsi="Times New Roman" w:cs="Times New Roman"/>
          <w:sz w:val="24"/>
          <w:szCs w:val="24"/>
        </w:rPr>
        <w:softHyphen/>
        <w:t>ского состава и членов их семей;</w:t>
      </w:r>
    </w:p>
    <w:p w:rsidR="00E634A3" w:rsidRDefault="00E634A3" w:rsidP="00E634A3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студентов БГУ к участию в республиканской, летней и зим</w:t>
      </w:r>
      <w:r>
        <w:rPr>
          <w:rFonts w:ascii="Times New Roman" w:hAnsi="Times New Roman" w:cs="Times New Roman"/>
          <w:sz w:val="24"/>
          <w:szCs w:val="24"/>
        </w:rPr>
        <w:softHyphen/>
        <w:t>ней всемирных универсиадах, чемпионатах Европы, мира, Олимпийских играх.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Спортивно-массовая и физкультурно-оздоровительная работа проводит</w:t>
      </w:r>
      <w:r>
        <w:rPr>
          <w:rFonts w:ascii="Times New Roman" w:hAnsi="Times New Roman" w:cs="Times New Roman"/>
          <w:sz w:val="24"/>
          <w:szCs w:val="24"/>
        </w:rPr>
        <w:softHyphen/>
        <w:t>ся в соответствии с планами факультетов, созданными спортивными бюро из числа наиболее активных студентов и преподавателей. Управление физкультурно-спортивной работой реализуется через спортивный клуб, которым руководит А. .Каминский.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по дисциплине «Физическая культура» осуществляется на 15 факультетах БГУ, а также в государственных учреждениях образования: Институте бизнеса и менеджмента технологий, Государственном университете управления и социальных технологий и Институте журналистики. Учебно-тренировочный процесс проводится в группах спортивного совершенствования по 30 видам спорта, в которых занимаются более 1500 студентов различной спортивной квалификации.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учебного процесса: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физической культуры личности студента;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учебных занятий со студентами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курсов в течение всего учебного года;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массовое вовлечение студентов в систематические занятия во внеучебное время;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 студентов организационно-методических умений постро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самостоятельных физкультурно-спортивных занятий;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и укрепление здоровья студентов средствами физической культуры;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основных физических качеств: силы, быстроты, выносливости и др., способствующих повышению уровня физической подготовленности сту</w:t>
      </w:r>
      <w:r>
        <w:rPr>
          <w:rFonts w:ascii="Times New Roman" w:hAnsi="Times New Roman" w:cs="Times New Roman"/>
          <w:sz w:val="24"/>
          <w:szCs w:val="24"/>
        </w:rPr>
        <w:softHyphen/>
        <w:t>дентов;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массовых физкультурно-спортивных мероприятий среди студентов на всех факультетах;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:rsidR="00E634A3" w:rsidRDefault="00E634A3" w:rsidP="00E634A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профессионально-прикладных навыков и умений в соответствии с будущей специальностью.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научной деятельности кафедры напрямую связаны с совершенствованием учебного процесса, стремлением повысить работоспособность и поддержать здоровье студентов, а также с эффективностью используемых учебных и оздоровительных программ, физкультурно-спортивных за</w:t>
      </w:r>
      <w:r>
        <w:rPr>
          <w:rFonts w:ascii="Times New Roman" w:hAnsi="Times New Roman" w:cs="Times New Roman"/>
          <w:sz w:val="24"/>
          <w:szCs w:val="24"/>
        </w:rPr>
        <w:softHyphen/>
        <w:t>нятий студентов, инноваций преподавателей.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направлениями научной деятельности кафедры сегодня являются:</w:t>
      </w:r>
    </w:p>
    <w:p w:rsidR="00E634A3" w:rsidRDefault="00E634A3" w:rsidP="00E634A3">
      <w:pPr>
        <w:widowControl w:val="0"/>
        <w:numPr>
          <w:ilvl w:val="0"/>
          <w:numId w:val="14"/>
        </w:numPr>
        <w:tabs>
          <w:tab w:val="left" w:pos="61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теоретико-методическое и экспериментальное обоснование системы преподава</w:t>
      </w:r>
      <w:r>
        <w:rPr>
          <w:rFonts w:ascii="Times New Roman" w:hAnsi="Times New Roman" w:cs="Times New Roman"/>
          <w:sz w:val="24"/>
          <w:szCs w:val="24"/>
        </w:rPr>
        <w:softHyphen/>
        <w:t>ния учебной дисциплины «Физическая культура»;</w:t>
      </w:r>
    </w:p>
    <w:p w:rsidR="00E634A3" w:rsidRDefault="00E634A3" w:rsidP="00E634A3">
      <w:pPr>
        <w:widowControl w:val="0"/>
        <w:numPr>
          <w:ilvl w:val="0"/>
          <w:numId w:val="14"/>
        </w:numPr>
        <w:tabs>
          <w:tab w:val="left" w:pos="61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педагогических технологий физического воспита</w:t>
      </w:r>
      <w:r>
        <w:rPr>
          <w:rFonts w:ascii="Times New Roman" w:hAnsi="Times New Roman" w:cs="Times New Roman"/>
          <w:sz w:val="24"/>
          <w:szCs w:val="24"/>
        </w:rPr>
        <w:softHyphen/>
        <w:t>ния студентов;</w:t>
      </w:r>
    </w:p>
    <w:p w:rsidR="00E634A3" w:rsidRDefault="00E634A3" w:rsidP="00E634A3">
      <w:pPr>
        <w:widowControl w:val="0"/>
        <w:numPr>
          <w:ilvl w:val="0"/>
          <w:numId w:val="18"/>
        </w:numPr>
        <w:tabs>
          <w:tab w:val="left" w:pos="63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динамики здоровья и физической подготовленности студентов;</w:t>
      </w:r>
    </w:p>
    <w:p w:rsidR="00E634A3" w:rsidRDefault="00E634A3" w:rsidP="00E634A3">
      <w:pPr>
        <w:widowControl w:val="0"/>
        <w:numPr>
          <w:ilvl w:val="0"/>
          <w:numId w:val="18"/>
        </w:numPr>
        <w:tabs>
          <w:tab w:val="left" w:pos="63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внедрение в учебный процесс передового педагогического опыта;</w:t>
      </w:r>
    </w:p>
    <w:p w:rsidR="00E634A3" w:rsidRDefault="00E634A3" w:rsidP="00E634A3">
      <w:pPr>
        <w:widowControl w:val="0"/>
        <w:numPr>
          <w:ilvl w:val="0"/>
          <w:numId w:val="18"/>
        </w:numPr>
        <w:tabs>
          <w:tab w:val="left" w:pos="63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углубление содержания принципов здорового образа жизни, анализ степени их освоения студентами;</w:t>
      </w:r>
    </w:p>
    <w:p w:rsidR="00E634A3" w:rsidRDefault="00E634A3" w:rsidP="00E634A3">
      <w:pPr>
        <w:widowControl w:val="0"/>
        <w:numPr>
          <w:ilvl w:val="0"/>
          <w:numId w:val="18"/>
        </w:numPr>
        <w:tabs>
          <w:tab w:val="left" w:pos="63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преподавателей физической культуры и работников спортивной сферы на основе собственных лекционных курсов, результатов проведенных научных исследований и обобщения практического опыта.</w:t>
      </w:r>
    </w:p>
    <w:p w:rsidR="00E634A3" w:rsidRDefault="00E634A3" w:rsidP="00E634A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студентов средствами физической культуры – важнейшая практическая задача кафедры. Поэтому научные исследования предусматривают развитие здоровьесберегающих технологий, создание средств и систем объективизации физического состояния студентов, разработку ме</w:t>
      </w:r>
      <w:r>
        <w:rPr>
          <w:rFonts w:ascii="Times New Roman" w:hAnsi="Times New Roman" w:cs="Times New Roman"/>
          <w:sz w:val="24"/>
          <w:szCs w:val="24"/>
        </w:rPr>
        <w:softHyphen/>
        <w:t>тодов круглогодичного мониторинга их функциональных параметров и показателей физической работоспособности, совершенствование методов самоконтроля, поиск критериев количественной оценки уровня здоровья, выявления его динамики при переходе на старшие курсы.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области инноваций следует отнести обоснованное изменение структуры, формы и места проведения учебных занятий, систематические опро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сы и анкетирование студентов, их тестирование по современным методикам, усиление врачебно-педагогических наблюдений, внедрение приборов и компьютерных технологий, контроль качества реакций на нагрузочные пробы, использование силовых и программируемых тренажеров (беговых дорожек, велоэргометров, степперов, эллиптических тренажеров) в развитии необходимых физических качеств. Создание приборов для экспресс-диагностики функционального состояния организма и методов биоуправления физической нагрузкой напрямую связано с формированием у студентов профессионально значимых физических качеств, ростом их мотивации к самостоятельным занятиям, здоровому образу жизни. 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университете созданы пять команд по игровым видам спорта. Две из них (мужская «Звезда-БГУ» и женская «Зорка-БДУ») функционируют в учебно-спортивном учреждении «Республиканский центр олимпийской подго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товки по футболу БГУ». Волейбольная мужская команда «Борисов» (БГУ–БАТЭ), созданная в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., играет в высшей лиге чемпионата Республики Беларусь. Кроме того, в университете есть мужская волейбольная команда и мужская баскетбольная команда, которые являются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постоянными участниками чемпионата Республики Беларусь.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потенциал университета представляет значительную силу в масштабах национальных сборных команд страны. Более 50 студентов входят в состав национальных сборных команд по 17 видам спорта (плавание, гиревой спорт, вольная борьба, греко-римская борьба, волейбол (мужчины, женщины), армрестлинг, спортивное ориентирование, шахматы, дзюдо, легкая атлетика, каратэ, лыжный спорт, спортивная аэробика, велоспорт, на</w:t>
      </w:r>
      <w:r>
        <w:rPr>
          <w:rFonts w:ascii="Times New Roman" w:hAnsi="Times New Roman" w:cs="Times New Roman"/>
          <w:sz w:val="24"/>
          <w:szCs w:val="24"/>
        </w:rPr>
        <w:softHyphen/>
        <w:t>стольный теннис, футбол, художественная гимнастика) и представляют Республику Беларусь на Олимпийских играх, чемпионатах и кубках мира, Европы, на Всемирной универсиаде и различных международных турнирах, завоевывая медали всех достоинств.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Олимпийская летопись Белорусского государственного университета начинается с 1956 года. Членом спортивной делегации, в составе сборной команды СССР по легкой атлетике для участия в XVI Олимпийских играх в Мельбурне была студентка юридического факультета О. Кошелева. На чемпионате СССР в г. Киеве О. Кошелева установила мировой рекорд в эстафетном беге 4x100 м. 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олимпийскую награду университету принес студент химического факультета В. Горяев, завоевавший серебряную медаль в тройном прыжке на XVIII Олимпиаде в Риме (</w:t>
      </w:r>
      <w:smartTag w:uri="urn:schemas-microsoft-com:office:smarttags" w:element="metricconverter">
        <w:smartTagPr>
          <w:attr w:name="ProductID" w:val="1960 г"/>
        </w:smartTagPr>
        <w:r>
          <w:rPr>
            <w:rFonts w:ascii="Times New Roman" w:hAnsi="Times New Roman" w:cs="Times New Roman"/>
            <w:sz w:val="24"/>
            <w:szCs w:val="24"/>
          </w:rPr>
          <w:t>1960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.) Первая золотая олимпийская медаль, завоеванная студентом БГУ, принадлежит представителю юридического факультета К. Маджидову – чемпиону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игр в г. Сеуле (</w:t>
      </w:r>
      <w:smartTag w:uri="urn:schemas-microsoft-com:office:smarttags" w:element="metricconverter">
        <w:smartTagPr>
          <w:attr w:name="ProductID" w:val="1988 г"/>
        </w:smartTagPr>
        <w:r>
          <w:rPr>
            <w:rFonts w:ascii="Times New Roman" w:hAnsi="Times New Roman" w:cs="Times New Roman"/>
            <w:sz w:val="24"/>
            <w:szCs w:val="24"/>
          </w:rPr>
          <w:t>1988 г</w:t>
        </w:r>
      </w:smartTag>
      <w:r>
        <w:rPr>
          <w:rFonts w:ascii="Times New Roman" w:hAnsi="Times New Roman" w:cs="Times New Roman"/>
          <w:sz w:val="24"/>
          <w:szCs w:val="24"/>
        </w:rPr>
        <w:t>.) в соревнованиях по греко-римской борьбе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на XXX Олимпийских играх студентка юридического факультета Ксения Санкович завоевала серебряную медаль в соревнованиях по художественной гимнастике, а студент Институ</w:t>
      </w:r>
      <w:r>
        <w:rPr>
          <w:rFonts w:ascii="Times New Roman" w:hAnsi="Times New Roman" w:cs="Times New Roman"/>
          <w:sz w:val="24"/>
          <w:szCs w:val="24"/>
        </w:rPr>
        <w:softHyphen/>
        <w:t>та бизнеса и менеджмента технологий БГУ Игорь Бокий завоевал 5 золотых и серебряную медаль в соревнованиях по плаванию на Паралимпийских играх в г. Лондоне.</w:t>
      </w:r>
    </w:p>
    <w:p w:rsidR="00E634A3" w:rsidRDefault="00E634A3" w:rsidP="00E634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4541CA" w:rsidRPr="00E634A3" w:rsidRDefault="00E634A3" w:rsidP="00E634A3">
      <w:r>
        <w:rPr>
          <w:rFonts w:ascii="Times New Roman" w:hAnsi="Times New Roman" w:cs="Times New Roman"/>
          <w:sz w:val="24"/>
          <w:szCs w:val="24"/>
        </w:rPr>
        <w:t>1. Кафедра физического воспитания и спорта. История и современность / редкол.: В.А.Коледа (пред.) [и др.]. – Минск: БГУ, 2013. – 119 с.</w:t>
      </w:r>
      <w:bookmarkStart w:id="0" w:name="_GoBack"/>
      <w:bookmarkEnd w:id="0"/>
    </w:p>
    <w:sectPr w:rsidR="004541CA" w:rsidRPr="00E63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38" w:rsidRDefault="000E4A38" w:rsidP="00A03BCD">
      <w:pPr>
        <w:spacing w:line="240" w:lineRule="auto"/>
      </w:pPr>
      <w:r>
        <w:separator/>
      </w:r>
    </w:p>
  </w:endnote>
  <w:endnote w:type="continuationSeparator" w:id="0">
    <w:p w:rsidR="000E4A38" w:rsidRDefault="000E4A38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38" w:rsidRDefault="000E4A38" w:rsidP="00A03BCD">
      <w:pPr>
        <w:spacing w:line="240" w:lineRule="auto"/>
      </w:pPr>
      <w:r>
        <w:separator/>
      </w:r>
    </w:p>
  </w:footnote>
  <w:footnote w:type="continuationSeparator" w:id="0">
    <w:p w:rsidR="000E4A38" w:rsidRDefault="000E4A38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E4A3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E4A3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E4A3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4A38"/>
    <w:rsid w:val="000E6DB2"/>
    <w:rsid w:val="00166F7A"/>
    <w:rsid w:val="00176F5F"/>
    <w:rsid w:val="00196AAC"/>
    <w:rsid w:val="001E3E4A"/>
    <w:rsid w:val="0026074C"/>
    <w:rsid w:val="00260CEA"/>
    <w:rsid w:val="002930C0"/>
    <w:rsid w:val="002B53A5"/>
    <w:rsid w:val="002D5A53"/>
    <w:rsid w:val="002D6DA5"/>
    <w:rsid w:val="00324500"/>
    <w:rsid w:val="003A0C75"/>
    <w:rsid w:val="003A414F"/>
    <w:rsid w:val="003B1388"/>
    <w:rsid w:val="003D552E"/>
    <w:rsid w:val="00404738"/>
    <w:rsid w:val="0040576D"/>
    <w:rsid w:val="00436670"/>
    <w:rsid w:val="00447728"/>
    <w:rsid w:val="004541CA"/>
    <w:rsid w:val="004D0050"/>
    <w:rsid w:val="004D37FE"/>
    <w:rsid w:val="00562D01"/>
    <w:rsid w:val="00573B78"/>
    <w:rsid w:val="005C7EE1"/>
    <w:rsid w:val="005D55F6"/>
    <w:rsid w:val="00607F5B"/>
    <w:rsid w:val="0063525A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11101"/>
    <w:rsid w:val="00C328A0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60617F-CD51-4F1C-9CA1-61FCCE4A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1109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96</cp:revision>
  <dcterms:created xsi:type="dcterms:W3CDTF">2015-05-23T20:46:00Z</dcterms:created>
  <dcterms:modified xsi:type="dcterms:W3CDTF">2015-06-06T13:12:00Z</dcterms:modified>
</cp:coreProperties>
</file>