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C" w:rsidRPr="0084058F" w:rsidRDefault="00196AAC" w:rsidP="00196AAC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ИССЛЕДОВАНИЕ</w:t>
      </w:r>
      <w:r w:rsidRPr="008405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РАЦИОНАЛЬНОГО</w:t>
      </w:r>
      <w:r w:rsidRPr="008405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ИСПОЛЬЗОВАНИЯ</w:t>
      </w:r>
      <w:r w:rsidRPr="008405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ВРЕМ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НИ</w:t>
      </w:r>
      <w:r w:rsidRPr="008405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r w:rsidRPr="008405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УРОКАХ</w:t>
      </w:r>
      <w:r w:rsidRPr="008405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ФИЗИЧЕСКОЙ</w:t>
      </w:r>
      <w:r w:rsidRPr="008405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КУЛЬТУРЫ</w:t>
      </w:r>
      <w:r w:rsidRPr="008405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96AAC" w:rsidRPr="000C1DAC" w:rsidRDefault="00196AAC" w:rsidP="00196AAC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Кузьмина Л.И., г.Минск, Беларусь;</w:t>
      </w:r>
    </w:p>
    <w:p w:rsidR="00196AAC" w:rsidRDefault="00196AAC" w:rsidP="00196AAC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Чиженок Т.М., г.Запорожье, Украина</w:t>
      </w:r>
    </w:p>
    <w:p w:rsidR="00196AAC" w:rsidRPr="000C1DAC" w:rsidRDefault="00196AAC" w:rsidP="00196AAC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196AAC" w:rsidRPr="002756ED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2756ED">
        <w:rPr>
          <w:rFonts w:ascii="Times New Roman" w:hAnsi="Times New Roman" w:cs="Times New Roman"/>
          <w:i/>
          <w:sz w:val="28"/>
          <w:szCs w:val="28"/>
          <w:lang w:val="en-US" w:eastAsia="en-US"/>
        </w:rPr>
        <w:t>The article shows study of rational use vremni at physical training lessons.</w:t>
      </w:r>
    </w:p>
    <w:p w:rsidR="00196AAC" w:rsidRPr="002756ED" w:rsidRDefault="00196AAC" w:rsidP="00196AAC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Постановка проблемы.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Самым большим дефицитом на уроке физической культуры является время, его нельзя ни накопить, ни замедлить. Время можно лишь более и менее рационально использовать. Эффективное использование учебного времени – один из основных показателей педагогического мастерства учителя физической культуры </w:t>
      </w:r>
      <w:r w:rsidRPr="000C1DAC">
        <w:rPr>
          <w:rFonts w:ascii="Times New Roman" w:hAnsi="Times New Roman" w:cs="Times New Roman"/>
          <w:sz w:val="24"/>
          <w:szCs w:val="24"/>
          <w:lang w:val="uk-UA" w:eastAsia="en-US"/>
        </w:rPr>
        <w:t>[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0C1DAC">
        <w:rPr>
          <w:rFonts w:ascii="Times New Roman" w:hAnsi="Times New Roman" w:cs="Times New Roman"/>
          <w:sz w:val="24"/>
          <w:szCs w:val="24"/>
          <w:lang w:val="uk-UA" w:eastAsia="en-US"/>
        </w:rPr>
        <w:t>]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.   Рациональное использование времени на уроке физической культуры – один из важнейших критериев повышения эффективности учебно-воспитательного процесса. В практике физического воспитания этот показатель принято называть плотностью урока. Понятие плотности урока ряд авторов </w:t>
      </w:r>
      <w:r w:rsidRPr="000C1DAC">
        <w:rPr>
          <w:rFonts w:ascii="Times New Roman" w:hAnsi="Times New Roman" w:cs="Times New Roman"/>
          <w:sz w:val="24"/>
          <w:szCs w:val="24"/>
          <w:lang w:val="uk-UA" w:eastAsia="en-US"/>
        </w:rPr>
        <w:t>[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0C1DAC">
        <w:rPr>
          <w:rFonts w:ascii="Times New Roman" w:hAnsi="Times New Roman" w:cs="Times New Roman"/>
          <w:sz w:val="24"/>
          <w:szCs w:val="24"/>
          <w:lang w:val="uk-UA" w:eastAsia="en-US"/>
        </w:rPr>
        <w:t>]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подразделяют на общую плотность – отношение педагогически оправданных затрат времени к общей продолжительности урока, и моторную плотность – отношение времени, затраченного непосредственно на выполнение упражнений, ко всему времени урока. Однако в литературе и в практике нередко пользуются одним термином «плотность урока».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Смешивание понятий общей и моторной плотности нередко приводит к ошибочному требованию беспредельного повышения «плотности». Если общая плотность может и должна быть доведена до максимума, то есть до 100%, то моторная плотность не может иметь такого показателя. Так как, в каждом уроке есть моменты организации обучения, осмысливание его учащимися, анализ ошибок и контроль за деятельностью учащихся на уроке, к тому же стремление к максимальной моторной плотности неизбежно привело бы к снижению качества и эффективности учебной работы в целом. По имеющимся данным (Г.Б.Мейксон и др.) моторная плотность урока физической культуры, равная 65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70% считается оптимальной </w:t>
      </w:r>
      <w:r w:rsidRPr="000C1DAC">
        <w:rPr>
          <w:rFonts w:ascii="Times New Roman" w:hAnsi="Times New Roman" w:cs="Times New Roman"/>
          <w:sz w:val="24"/>
          <w:szCs w:val="24"/>
          <w:lang w:val="uk-UA" w:eastAsia="en-US"/>
        </w:rPr>
        <w:t>[2]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плотность урока (ОПУ) служит показателем умения учителя рационально использовать время на различные виды деятельности учащихся и свои действия. Моторная плотность (МПУ) показывает лишь процент затраченного времени на двигательную деятельность учащихся на уроке. При этом очень важно характеризовать ту или иную плотность не суммарным показателем, а в динамике, на протяжении всего хода урока. Это дает возможность более конкретно оценивать степень рационального использования времени урока. 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Целью данной работы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явилось исследование рационального распределения времени по показателям ОП И МП урока физической культуры учащихся младших, средних и старших классов. 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Задачи исследования: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1.Оценить показатели общей и моторной плотности различных частей урока физической культуры учащихся младших, средних и старших классов.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Методы и организация исследования.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Исследование проводилось в общеобразовательных школах г. Минска и г. Запорожья. Анализ содержания и оценку показателей общей и моторной плотности уроков проводили в 1-Х1 классах. Общую и моторную плотность определяли на 18 уроках физической культуры.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исследования.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Анализ показателей общей и моторной плотности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урока физической культуры показал, что в младших классах (комплексные уроки) моторная плотность составляет в среднем 20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25%, в средних классах – 25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30% и в старших – 20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25%. Низкая моторная плотность в младших классах объясняется тем, что значительная часть времени урока тратится на организацию учащихся для выполнения физических упражнений. В старших классах также низкая моторная плотность объясняется медленным выполнением индивидуальных заданий, сложностью и продолжительностью изучение техники физических упражнений, а также большей тратой времени на объяснение и показ деталей техники двигательных действий.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Исследования показали, что в пределах каждого урока физической культуры моторная плотность распределяется неравномерно. Максимальная моторная плотность (МП) наблюдается в подготовительной части урока при выполнении общеразвивающих и подготовительных упражнений. В этой части урока учителя применяют, как правило, фронтальный метод организации учащихся для выполнения запланированных упражнений.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Показатели моторной платности (МП) подготовительной части в младших классах достигали – 65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75%, в средних класса – 45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50%, в старших классах – 45 – 80% в зависимости от вида и типа урока физической культуры.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Показатели моторной плотности (МП) основной части урока были относительно низкие и находились в пределах от 20 до 40%, так как применяемые способы размещения учащихся и условия выполнения двигательных заданий не обеспечивали высокий уровень моторной плотности. В заключительной части урока моторная плотность (МП) так же низкая, как и в основной части, за некоторым ее повышением, что обусловлено выполнением  медленного бега  и подвижных  игр эстафетного характера.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Низкая моторная плотность в основной части урока наблюдается в связи с тем, что много времени тратилось на организационные моменты, на объяснение правил и условий игры, на ожидание очередности для выполнения заданий.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Таким образом, моторная плотность как один из основных компонентов, характеризующих физическую нагрузку, должна регулироваться в ходе всего урока физической культуры, в зависимости от возраста учащихся, их физической подготовленности, вида учебного материала и типа проводимого урока.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Общая плотность урока не зависит от вида и типа урока, а находится в прямой зависимости от подготовленности учителя и учащихся к уроку физической культуры. По данным хронометража учебной деятельности учащихся ОПУ в среднем составляла 75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85%. Нередки случаи, когда общая плотность урока было менее 80%, что можно объяснить недостаточной организацией процесса обучения, неправильным выбором методов обучения и приемов организации учащихся на уроке.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Основываясь на результатах проведенного исследования, можно утверждать, что моторная и общая плотность урока зависит от рационального распределения времени в течение всего урока с учетом возраста учащихся, вида и типа урока, также от подготовленности учителя и учащихся к уроку.</w:t>
      </w:r>
    </w:p>
    <w:p w:rsidR="00196AAC" w:rsidRPr="000C1DAC" w:rsidRDefault="00196AAC" w:rsidP="00196A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Литература</w:t>
      </w:r>
    </w:p>
    <w:p w:rsidR="00196AAC" w:rsidRPr="000C1DAC" w:rsidRDefault="00196AAC" w:rsidP="00196AAC">
      <w:pPr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Новосельский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В.Ф. Методика урока физической культуры в старших классах /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В.Ф.Новосельский. – К.: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Радянська школа, 1989. – С.93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94.</w:t>
      </w:r>
    </w:p>
    <w:p w:rsidR="00196AAC" w:rsidRPr="000C1DAC" w:rsidRDefault="00196AAC" w:rsidP="00196AAC">
      <w:pPr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Мейксон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Г.Б Показатели эффективности урока физической культуры /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Г.Б.Мейксон, Г.П.Богданов // Физическая культура в школе.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1986. – 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5. – С.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7.</w:t>
      </w:r>
    </w:p>
    <w:p w:rsidR="00196AAC" w:rsidRPr="000C1DAC" w:rsidRDefault="00196AAC" w:rsidP="00196AAC">
      <w:pPr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Хан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А.Н.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Педагогические основы построения школьного урока физической культуры / А.Н.Хан. – Саратовский университет,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1975. – С.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79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85.</w:t>
      </w:r>
    </w:p>
    <w:p w:rsidR="004541CA" w:rsidRPr="00196AAC" w:rsidRDefault="004541CA" w:rsidP="00196AAC">
      <w:bookmarkStart w:id="0" w:name="_GoBack"/>
      <w:bookmarkEnd w:id="0"/>
    </w:p>
    <w:sectPr w:rsidR="004541CA" w:rsidRPr="00196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43" w:rsidRDefault="00325D43" w:rsidP="00A03BCD">
      <w:pPr>
        <w:spacing w:line="240" w:lineRule="auto"/>
      </w:pPr>
      <w:r>
        <w:separator/>
      </w:r>
    </w:p>
  </w:endnote>
  <w:endnote w:type="continuationSeparator" w:id="0">
    <w:p w:rsidR="00325D43" w:rsidRDefault="00325D43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43" w:rsidRDefault="00325D43" w:rsidP="00A03BCD">
      <w:pPr>
        <w:spacing w:line="240" w:lineRule="auto"/>
      </w:pPr>
      <w:r>
        <w:separator/>
      </w:r>
    </w:p>
  </w:footnote>
  <w:footnote w:type="continuationSeparator" w:id="0">
    <w:p w:rsidR="00325D43" w:rsidRDefault="00325D43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25D4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25D4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25D4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45462F"/>
    <w:multiLevelType w:val="hybridMultilevel"/>
    <w:tmpl w:val="9E82712E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1027E1B"/>
    <w:multiLevelType w:val="hybridMultilevel"/>
    <w:tmpl w:val="141CB9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40287"/>
    <w:multiLevelType w:val="hybridMultilevel"/>
    <w:tmpl w:val="88C68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A12E9F"/>
    <w:multiLevelType w:val="hybridMultilevel"/>
    <w:tmpl w:val="8940CA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721D9"/>
    <w:multiLevelType w:val="hybridMultilevel"/>
    <w:tmpl w:val="79F65EA0"/>
    <w:lvl w:ilvl="0" w:tplc="086A4D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9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69C38F6"/>
    <w:multiLevelType w:val="hybridMultilevel"/>
    <w:tmpl w:val="CB10A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ED82DCE"/>
    <w:multiLevelType w:val="hybridMultilevel"/>
    <w:tmpl w:val="9E18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1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2"/>
  </w:num>
  <w:num w:numId="16">
    <w:abstractNumId w:val="37"/>
  </w:num>
  <w:num w:numId="17">
    <w:abstractNumId w:val="11"/>
  </w:num>
  <w:num w:numId="18">
    <w:abstractNumId w:val="7"/>
  </w:num>
  <w:num w:numId="19">
    <w:abstractNumId w:val="38"/>
  </w:num>
  <w:num w:numId="20">
    <w:abstractNumId w:val="31"/>
  </w:num>
  <w:num w:numId="21">
    <w:abstractNumId w:val="26"/>
  </w:num>
  <w:num w:numId="22">
    <w:abstractNumId w:val="10"/>
  </w:num>
  <w:num w:numId="23">
    <w:abstractNumId w:val="29"/>
  </w:num>
  <w:num w:numId="24">
    <w:abstractNumId w:val="22"/>
  </w:num>
  <w:num w:numId="25">
    <w:abstractNumId w:val="25"/>
  </w:num>
  <w:num w:numId="26">
    <w:abstractNumId w:val="19"/>
  </w:num>
  <w:num w:numId="27">
    <w:abstractNumId w:val="16"/>
  </w:num>
  <w:num w:numId="28">
    <w:abstractNumId w:val="33"/>
  </w:num>
  <w:num w:numId="29">
    <w:abstractNumId w:val="6"/>
  </w:num>
  <w:num w:numId="30">
    <w:abstractNumId w:val="21"/>
  </w:num>
  <w:num w:numId="31">
    <w:abstractNumId w:val="28"/>
  </w:num>
  <w:num w:numId="32">
    <w:abstractNumId w:val="0"/>
  </w:num>
  <w:num w:numId="33">
    <w:abstractNumId w:val="4"/>
  </w:num>
  <w:num w:numId="34">
    <w:abstractNumId w:val="35"/>
  </w:num>
  <w:num w:numId="35">
    <w:abstractNumId w:val="2"/>
  </w:num>
  <w:num w:numId="36">
    <w:abstractNumId w:val="17"/>
  </w:num>
  <w:num w:numId="37">
    <w:abstractNumId w:val="27"/>
  </w:num>
  <w:num w:numId="38">
    <w:abstractNumId w:val="23"/>
  </w:num>
  <w:num w:numId="39">
    <w:abstractNumId w:val="3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166F7A"/>
    <w:rsid w:val="00196AAC"/>
    <w:rsid w:val="0026074C"/>
    <w:rsid w:val="002B53A5"/>
    <w:rsid w:val="002D6DA5"/>
    <w:rsid w:val="00325D43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5D55F6"/>
    <w:rsid w:val="00607F5B"/>
    <w:rsid w:val="0063525A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33D7"/>
    <w:rsid w:val="00792493"/>
    <w:rsid w:val="007A4D3F"/>
    <w:rsid w:val="007F131D"/>
    <w:rsid w:val="007F22D9"/>
    <w:rsid w:val="00843FB6"/>
    <w:rsid w:val="008877B6"/>
    <w:rsid w:val="008B6CFF"/>
    <w:rsid w:val="008C782A"/>
    <w:rsid w:val="008F1EDC"/>
    <w:rsid w:val="00900FDF"/>
    <w:rsid w:val="00946D06"/>
    <w:rsid w:val="00A007AC"/>
    <w:rsid w:val="00A01D7E"/>
    <w:rsid w:val="00A03BCD"/>
    <w:rsid w:val="00A33884"/>
    <w:rsid w:val="00A75F73"/>
    <w:rsid w:val="00B26A14"/>
    <w:rsid w:val="00B40E99"/>
    <w:rsid w:val="00B85B2C"/>
    <w:rsid w:val="00C762A9"/>
    <w:rsid w:val="00C80C74"/>
    <w:rsid w:val="00C87DB0"/>
    <w:rsid w:val="00CB589E"/>
    <w:rsid w:val="00D51B5E"/>
    <w:rsid w:val="00DB39A5"/>
    <w:rsid w:val="00DD35FD"/>
    <w:rsid w:val="00DE267E"/>
    <w:rsid w:val="00E135C0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383213-6A2D-4EF2-A403-CBB12564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894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57</cp:revision>
  <dcterms:created xsi:type="dcterms:W3CDTF">2015-05-23T20:46:00Z</dcterms:created>
  <dcterms:modified xsi:type="dcterms:W3CDTF">2015-06-05T06:41:00Z</dcterms:modified>
</cp:coreProperties>
</file>