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6D" w:rsidRPr="000C1DAC" w:rsidRDefault="0040576D" w:rsidP="0040576D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AC">
        <w:rPr>
          <w:rFonts w:ascii="Times New Roman" w:hAnsi="Times New Roman" w:cs="Times New Roman"/>
          <w:b/>
          <w:sz w:val="28"/>
          <w:szCs w:val="28"/>
        </w:rPr>
        <w:t>ОСНОВНЫЕ ФОРМЫ И МЕТОДЫ ПОВЫШЕНИЯ КВАЛИФИКАЦИИ ТРЕНЕРОВ И ИНСТРУКТОРОВ-МЕТОДИСТОВ СПЕЦИАЛИЗИРОВАННЫХ УЧЕБНО-СПОРТИВНЫХ УЧРЕЖДЕНИЙ В РЕСПУБЛИКЕ БЕЛАРУСЬ</w:t>
      </w:r>
    </w:p>
    <w:p w:rsidR="0040576D" w:rsidRPr="000C1DAC" w:rsidRDefault="0040576D" w:rsidP="0040576D">
      <w:pPr>
        <w:widowControl w:val="0"/>
        <w:autoSpaceDE w:val="0"/>
        <w:autoSpaceDN w:val="0"/>
        <w:adjustRightInd w:val="0"/>
        <w:spacing w:line="201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1DAC">
        <w:rPr>
          <w:rFonts w:ascii="Times New Roman" w:hAnsi="Times New Roman" w:cs="Times New Roman"/>
          <w:i/>
          <w:sz w:val="28"/>
          <w:szCs w:val="28"/>
        </w:rPr>
        <w:t>Зайцев В.М., Сивицкий В.Г.</w:t>
      </w:r>
      <w:r w:rsidRPr="000C1D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0C1DAC">
        <w:rPr>
          <w:rFonts w:ascii="Times New Roman" w:hAnsi="Times New Roman" w:cs="Times New Roman"/>
          <w:i/>
          <w:sz w:val="28"/>
          <w:szCs w:val="28"/>
        </w:rPr>
        <w:t>Желнерович В.Г.</w:t>
      </w:r>
    </w:p>
    <w:p w:rsidR="0040576D" w:rsidRPr="0040576D" w:rsidRDefault="0040576D" w:rsidP="0040576D">
      <w:pPr>
        <w:widowControl w:val="0"/>
        <w:tabs>
          <w:tab w:val="left" w:pos="0"/>
        </w:tabs>
        <w:spacing w:line="240" w:lineRule="auto"/>
        <w:ind w:left="1080" w:right="-1"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r w:rsidRPr="0040576D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.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Минск</w:t>
      </w:r>
      <w:r w:rsidRPr="0040576D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40576D" w:rsidRPr="00D4624C" w:rsidRDefault="0040576D" w:rsidP="0040576D">
      <w:pPr>
        <w:widowControl w:val="0"/>
        <w:autoSpaceDE w:val="0"/>
        <w:autoSpaceDN w:val="0"/>
        <w:adjustRightInd w:val="0"/>
        <w:spacing w:line="201" w:lineRule="atLeast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4624C">
        <w:rPr>
          <w:rFonts w:ascii="Times New Roman" w:hAnsi="Times New Roman" w:cs="Times New Roman"/>
          <w:i/>
          <w:sz w:val="28"/>
          <w:szCs w:val="28"/>
          <w:lang w:val="en-US"/>
        </w:rPr>
        <w:t>The article shows the basic forms and methods training coaches and instructors.</w:t>
      </w:r>
    </w:p>
    <w:p w:rsidR="0040576D" w:rsidRPr="00D4624C" w:rsidRDefault="0040576D" w:rsidP="0040576D">
      <w:pPr>
        <w:widowControl w:val="0"/>
        <w:autoSpaceDE w:val="0"/>
        <w:autoSpaceDN w:val="0"/>
        <w:adjustRightInd w:val="0"/>
        <w:spacing w:line="201" w:lineRule="atLeast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0576D" w:rsidRPr="000C1DAC" w:rsidRDefault="0040576D" w:rsidP="0040576D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современных условиях одновременно с рыночной экономикой интенсивно развивается социальный институт тренеров. В любой отрасли профессиональное развитие становиться обязательным условием успешной работы, что влечет за собой перманентно видоизменяющуюся потребность в повышении профессиональных навыков.</w:t>
      </w:r>
    </w:p>
    <w:p w:rsidR="0040576D" w:rsidRPr="000C1DAC" w:rsidRDefault="0040576D" w:rsidP="0040576D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DAC">
        <w:rPr>
          <w:rFonts w:ascii="Times New Roman" w:hAnsi="Times New Roman" w:cs="Times New Roman"/>
          <w:sz w:val="24"/>
          <w:szCs w:val="24"/>
        </w:rPr>
        <w:t>Феномен социального института тренеров является одним из важнейших компонентов всей социальной структуры физической культуры и спорта и в значительной степени обусловливает эффективность и результативность спортивной деятельности спортсменов на всех уровнях спорта (массовый, резервный и большой спорт) [2].</w:t>
      </w:r>
    </w:p>
    <w:p w:rsidR="0040576D" w:rsidRPr="000C1DAC" w:rsidRDefault="0040576D" w:rsidP="0040576D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Высококвалифицированному тренеру все чаще приходиться совмещать в своей работе помимо своих непосредственных обязанностей [3,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</w:rPr>
        <w:t>4], различные функции, которые требуют знание основ менеджмента, маркетинга, психологии и социологии в виде внетренировочных нагрузок. Пробел у тренера тех или иных навыков, знаний приводит к снижению эффективности в работе и утрате мотивации, а также способствует повышению стрессов и энергетических затрат связанных с педагогической деятельностью.</w:t>
      </w:r>
    </w:p>
    <w:p w:rsidR="0040576D" w:rsidRPr="000C1DAC" w:rsidRDefault="0040576D" w:rsidP="0040576D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Такие изменения приводят к потребности совершенствования системы </w:t>
      </w:r>
      <w:r w:rsidRPr="000C1DAC">
        <w:rPr>
          <w:rFonts w:ascii="Times New Roman" w:hAnsi="Times New Roman" w:cs="Times New Roman"/>
          <w:sz w:val="24"/>
          <w:szCs w:val="24"/>
        </w:rPr>
        <w:t>повышения квалификации для тренеров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Соответственно эффективные </w:t>
      </w:r>
      <w:r w:rsidRPr="000C1DAC">
        <w:rPr>
          <w:rFonts w:ascii="Times New Roman" w:hAnsi="Times New Roman" w:cs="Times New Roman"/>
          <w:sz w:val="24"/>
          <w:szCs w:val="24"/>
        </w:rPr>
        <w:t>формы и методы повышения квалификации тренеров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имеют ряд важных последствий, такие как: сплочение и улучшение социально-психологического климата в коллективе, раскрытие всего потенциала тренера, формирование соответствующей организационной культуры и образцов поведения, которые способствуют успешному достижению организационных целей, привлечение новых тренеров в спортивную сферу деятельности.</w:t>
      </w:r>
    </w:p>
    <w:p w:rsidR="0040576D" w:rsidRPr="000C1DAC" w:rsidRDefault="0040576D" w:rsidP="0040576D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</w:rPr>
        <w:t>Побудительными причинами повышения квалификации, могут быть: «стремление сохранить работу, занимаемую должность, желание получить повышение или занять новую должность, заинтересованность в повышении заработной платы, интерес к новым знаниям, к овладению новыми навыками, желание расширить деловые контакты» [1].</w:t>
      </w:r>
    </w:p>
    <w:p w:rsidR="0040576D" w:rsidRPr="000C1DAC" w:rsidRDefault="0040576D" w:rsidP="0040576D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правило под повышением квалификации подразумевают обучение, организованное раз в пять лет на базе специальных учебных заведений. Однако этот процесс гораздо шире. В повышение квалификации необходимо включать и обмен опытом, и самообучение, и посещение выставок, чтение специальной литературы и т.д.</w:t>
      </w:r>
    </w:p>
    <w:p w:rsidR="0040576D" w:rsidRPr="000C1DAC" w:rsidRDefault="0040576D" w:rsidP="0040576D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Особенность обязательного повышения квалификации, раз в пять лет на базе специальных учебных заведений состоит в том, что обучающиеся могут критически относиться к материалу, так как специалист уже обладает определенными практическими и теоретическими знаниями педагогической деятельности. Обязательное повышение квалификации по имеющейся у специалиста специализации направленно на последовательное совершенствование навыков, умения и 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профессиональных знаний, а также рост мастерства.</w:t>
      </w:r>
    </w:p>
    <w:p w:rsidR="0040576D" w:rsidRPr="000C1DAC" w:rsidRDefault="0040576D" w:rsidP="0040576D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повышения квалификации так же может включать дополнительные курсы целевого назначения по изучению нового оборудования, новых технологий в области спортивной подготовки, школы мастеров спорта и специалистов сопричастных сфер и отраслей, курсы обучения совмещаемым и вторым профессиям.</w:t>
      </w:r>
    </w:p>
    <w:p w:rsidR="0040576D" w:rsidRPr="000C1DAC" w:rsidRDefault="0040576D" w:rsidP="0040576D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Основная цель повышения квалификации </w:t>
      </w:r>
      <w:r w:rsidRPr="000C1DAC">
        <w:rPr>
          <w:rFonts w:ascii="Times New Roman" w:hAnsi="Times New Roman" w:cs="Times New Roman"/>
          <w:sz w:val="24"/>
          <w:szCs w:val="24"/>
        </w:rPr>
        <w:noBreakHyphen/>
        <w:t xml:space="preserve"> реализация образовательных программ по </w:t>
      </w:r>
      <w:r w:rsidRPr="000C1DAC">
        <w:rPr>
          <w:rFonts w:ascii="Times New Roman" w:hAnsi="Times New Roman" w:cs="Times New Roman"/>
          <w:bCs/>
          <w:sz w:val="24"/>
          <w:szCs w:val="24"/>
        </w:rPr>
        <w:t>повышению</w:t>
      </w:r>
      <w:r w:rsidRPr="000C1DAC">
        <w:rPr>
          <w:rFonts w:ascii="Times New Roman" w:hAnsi="Times New Roman" w:cs="Times New Roman"/>
          <w:sz w:val="24"/>
          <w:szCs w:val="24"/>
        </w:rPr>
        <w:t xml:space="preserve"> профессиональных знаний формирующих творческую личность, обладающую необходимыми профессиональными и мировоззренческими знаниями, — в условиях реализации непрерывного образования взрослых. Для достижение указанной цели разработана унифицированная программа «Современные подходы к организации учебно-тренировочного процесса (по видам спорта)» для тренеров и инструкторов-методистов специализированных учебно-спортивных учреждений [5], по средствам которой оказывается влияние осознанию тренеров и инструкторов-методистов своей роли в рамках современного образовательного процесса, понимание своих задач, а также переосмысление востребованных для их реализации профессиональных знаний и навыков. Анализ сложившегося положения показывает, что существуют как теоретические, так и практические предпосылки 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повышения квалификации </w:t>
      </w:r>
      <w:r w:rsidRPr="000C1DAC">
        <w:rPr>
          <w:rFonts w:ascii="Times New Roman" w:hAnsi="Times New Roman" w:cs="Times New Roman"/>
          <w:sz w:val="24"/>
          <w:szCs w:val="24"/>
        </w:rPr>
        <w:t>специалистов к новым условиям функционирования в системе дополнительного образования взрослых.</w:t>
      </w:r>
    </w:p>
    <w:p w:rsidR="0040576D" w:rsidRPr="000C1DAC" w:rsidRDefault="0040576D" w:rsidP="0040576D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Унифицированная учебная программа, разработанная в ИППК БГУФК включает в себя все требования диктующей рыночной экономики ставя перед собой цель – </w:t>
      </w:r>
      <w:r w:rsidRPr="000C1DAC">
        <w:rPr>
          <w:rFonts w:ascii="Times New Roman" w:hAnsi="Times New Roman" w:cs="Times New Roman"/>
          <w:bCs/>
          <w:sz w:val="24"/>
          <w:szCs w:val="24"/>
        </w:rPr>
        <w:t xml:space="preserve">повышение уровня профессиональной компетентности тренеров и </w:t>
      </w:r>
      <w:r w:rsidRPr="000C1DAC">
        <w:rPr>
          <w:rFonts w:ascii="Times New Roman" w:hAnsi="Times New Roman" w:cs="Times New Roman"/>
          <w:sz w:val="24"/>
          <w:szCs w:val="24"/>
        </w:rPr>
        <w:t>инструкторов-методистов специализированных учебно-спортивных учреждений, с вытекающими задачами:</w:t>
      </w:r>
    </w:p>
    <w:p w:rsidR="0040576D" w:rsidRPr="000C1DAC" w:rsidRDefault="0040576D" w:rsidP="0040576D">
      <w:pPr>
        <w:widowControl w:val="0"/>
        <w:numPr>
          <w:ilvl w:val="0"/>
          <w:numId w:val="31"/>
        </w:numPr>
        <w:tabs>
          <w:tab w:val="num" w:pos="1260"/>
        </w:tabs>
        <w:spacing w:line="240" w:lineRule="auto"/>
        <w:ind w:left="0" w:firstLine="7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Изучить передовой педагогический опыт спортивной тренировки в избранном виде спорта.</w:t>
      </w:r>
    </w:p>
    <w:p w:rsidR="0040576D" w:rsidRPr="000C1DAC" w:rsidRDefault="0040576D" w:rsidP="0040576D">
      <w:pPr>
        <w:widowControl w:val="0"/>
        <w:numPr>
          <w:ilvl w:val="0"/>
          <w:numId w:val="31"/>
        </w:numPr>
        <w:tabs>
          <w:tab w:val="num" w:pos="1260"/>
        </w:tabs>
        <w:spacing w:line="240" w:lineRule="auto"/>
        <w:ind w:left="0" w:firstLine="7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DAC">
        <w:rPr>
          <w:rFonts w:ascii="Times New Roman" w:hAnsi="Times New Roman" w:cs="Times New Roman"/>
          <w:bCs/>
          <w:sz w:val="24"/>
          <w:szCs w:val="24"/>
        </w:rPr>
        <w:t>Актуализировать представления слушателей о перспективных направлениях теории и методики тренировки в избранном виде спорта.</w:t>
      </w:r>
    </w:p>
    <w:p w:rsidR="0040576D" w:rsidRPr="000C1DAC" w:rsidRDefault="0040576D" w:rsidP="0040576D">
      <w:pPr>
        <w:widowControl w:val="0"/>
        <w:numPr>
          <w:ilvl w:val="0"/>
          <w:numId w:val="31"/>
        </w:numPr>
        <w:tabs>
          <w:tab w:val="num" w:pos="1260"/>
        </w:tabs>
        <w:spacing w:line="240" w:lineRule="auto"/>
        <w:ind w:left="0" w:firstLine="7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DAC">
        <w:rPr>
          <w:rFonts w:ascii="Times New Roman" w:hAnsi="Times New Roman" w:cs="Times New Roman"/>
          <w:bCs/>
          <w:sz w:val="24"/>
          <w:szCs w:val="24"/>
        </w:rPr>
        <w:t>Рационализировать педагогические навыки контроля и управления учебно-тренировочным процессом.</w:t>
      </w:r>
    </w:p>
    <w:p w:rsidR="0040576D" w:rsidRPr="000C1DAC" w:rsidRDefault="0040576D" w:rsidP="0040576D">
      <w:pPr>
        <w:widowControl w:val="0"/>
        <w:numPr>
          <w:ilvl w:val="0"/>
          <w:numId w:val="31"/>
        </w:numPr>
        <w:tabs>
          <w:tab w:val="num" w:pos="1260"/>
        </w:tabs>
        <w:spacing w:line="240" w:lineRule="auto"/>
        <w:ind w:left="0" w:firstLine="7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DAC">
        <w:rPr>
          <w:rFonts w:ascii="Times New Roman" w:hAnsi="Times New Roman" w:cs="Times New Roman"/>
          <w:bCs/>
          <w:sz w:val="24"/>
          <w:szCs w:val="24"/>
        </w:rPr>
        <w:t>Конкретизировать знания слушателей о специфических особенностях учебно-тренировочной работы с различным контингентом занимающихся.</w:t>
      </w:r>
    </w:p>
    <w:p w:rsidR="0040576D" w:rsidRPr="000C1DAC" w:rsidRDefault="0040576D" w:rsidP="0040576D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В сфере дополнительного профессионального образования редко имеются готовые, систематизированные знания, подлежащие усвоению. Зачастую преподносимый материал представляет собой не столько знания, сколько сведения специалиста знаний оперативных, носящих характер опытных, не включенных в общепризнанную теорию, еще не получивших статуса научных, но которые необходимо знать, для успешной работы. Потребность в этих знаниях может быть личностной, определяться задачами, возникающими в жизни отдельного человека. В отдельных случаях репрезентативные мнения специалистов, не совпадают или даже противоречат друг другу. Обучающемуся приходится тогда самому систематизировать полученную информацию. При этом основным элементом учебного процесса становится, кроме знания, </w:t>
      </w:r>
      <w:r w:rsidRPr="000C1DAC">
        <w:rPr>
          <w:rFonts w:ascii="Times New Roman" w:hAnsi="Times New Roman" w:cs="Times New Roman"/>
          <w:sz w:val="24"/>
          <w:szCs w:val="24"/>
        </w:rPr>
        <w:noBreakHyphen/>
        <w:t xml:space="preserve"> информация, в следствии получения, которой, обучение становится осуществимо в форме консультирования, совместного обсуждения проблемы, обмена опытом с остальными участниками образовательного процесса. Для последних форм повышения квалификации наиболее эффективными являются семинарские занятия. По мнению большинства специалистов разных отраслей, семинары остаются не только наиболее распространенной, но и наиболее действенной формой повышения квалификации. В настоящее время существуют следующие типы семинарских занятий:</w:t>
      </w:r>
    </w:p>
    <w:p w:rsidR="0040576D" w:rsidRPr="000C1DAC" w:rsidRDefault="0040576D" w:rsidP="0040576D">
      <w:pPr>
        <w:widowControl w:val="0"/>
        <w:numPr>
          <w:ilvl w:val="0"/>
          <w:numId w:val="30"/>
        </w:numPr>
        <w:tabs>
          <w:tab w:val="left" w:pos="851"/>
          <w:tab w:val="num" w:pos="14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lastRenderedPageBreak/>
        <w:t>учебные, предназначенные для освоения нового материала;</w:t>
      </w:r>
    </w:p>
    <w:p w:rsidR="0040576D" w:rsidRPr="000C1DAC" w:rsidRDefault="0040576D" w:rsidP="0040576D">
      <w:pPr>
        <w:widowControl w:val="0"/>
        <w:numPr>
          <w:ilvl w:val="0"/>
          <w:numId w:val="30"/>
        </w:numPr>
        <w:tabs>
          <w:tab w:val="left" w:pos="851"/>
          <w:tab w:val="num" w:pos="14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информационно-методические (постоянно действующие), являющиеся средством информации об актуальных проблемах спортивной сферы, новых формах и методах работы, достижениях спортивной науки;</w:t>
      </w:r>
    </w:p>
    <w:p w:rsidR="0040576D" w:rsidRPr="000C1DAC" w:rsidRDefault="0040576D" w:rsidP="0040576D">
      <w:pPr>
        <w:widowControl w:val="0"/>
        <w:numPr>
          <w:ilvl w:val="0"/>
          <w:numId w:val="30"/>
        </w:numPr>
        <w:tabs>
          <w:tab w:val="left" w:pos="851"/>
          <w:tab w:val="num" w:pos="14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исследовательские, целью которых (наряду с обобщением опыта работы) является обучение навыкам аналитико-исследовательской работы, что особенно важно в связи с внедрением инновационных элементов деятельность в данной отросли.</w:t>
      </w:r>
    </w:p>
    <w:p w:rsidR="0040576D" w:rsidRPr="000C1DAC" w:rsidRDefault="0040576D" w:rsidP="0040576D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Если первые типы семинарских занятий логично осуществлять при базовом повышение квалификации, то последний используют при целевом повышении со смежным участием федераций по виду спорта.</w:t>
      </w:r>
    </w:p>
    <w:p w:rsidR="0040576D" w:rsidRPr="000C1DAC" w:rsidRDefault="0040576D" w:rsidP="0040576D">
      <w:pPr>
        <w:widowControl w:val="0"/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Для эффективности выше изложенного следует выделять принципы «непрерывного образования», которые позволят более четко дифференцировать информацию и определить их место в общей структуре повышения квалификации:</w:t>
      </w:r>
    </w:p>
    <w:p w:rsidR="0040576D" w:rsidRPr="000C1DAC" w:rsidRDefault="0040576D" w:rsidP="0040576D">
      <w:pPr>
        <w:widowControl w:val="0"/>
        <w:numPr>
          <w:ilvl w:val="0"/>
          <w:numId w:val="28"/>
        </w:numPr>
        <w:shd w:val="clear" w:color="auto" w:fill="FFFFFF"/>
        <w:tabs>
          <w:tab w:val="num" w:pos="90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целенаправленность подразумевает осознанную, спланированную деятельность по всестороннему развитию специалиста;</w:t>
      </w:r>
    </w:p>
    <w:p w:rsidR="0040576D" w:rsidRPr="000C1DAC" w:rsidRDefault="0040576D" w:rsidP="0040576D">
      <w:pPr>
        <w:widowControl w:val="0"/>
        <w:numPr>
          <w:ilvl w:val="0"/>
          <w:numId w:val="28"/>
        </w:numPr>
        <w:shd w:val="clear" w:color="auto" w:fill="FFFFFF"/>
        <w:tabs>
          <w:tab w:val="num" w:pos="90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индивидуализация предполагает развитие творческого потенциала личности, обнаружение уникальных, присущих только данной личности способностей;</w:t>
      </w:r>
    </w:p>
    <w:p w:rsidR="0040576D" w:rsidRPr="000C1DAC" w:rsidRDefault="0040576D" w:rsidP="0040576D">
      <w:pPr>
        <w:widowControl w:val="0"/>
        <w:numPr>
          <w:ilvl w:val="0"/>
          <w:numId w:val="28"/>
        </w:numPr>
        <w:shd w:val="clear" w:color="auto" w:fill="FFFFFF"/>
        <w:tabs>
          <w:tab w:val="num" w:pos="90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оптимальность отражает последовательность стремления личности к развитию;</w:t>
      </w:r>
    </w:p>
    <w:p w:rsidR="0040576D" w:rsidRPr="000C1DAC" w:rsidRDefault="0040576D" w:rsidP="0040576D">
      <w:pPr>
        <w:widowControl w:val="0"/>
        <w:numPr>
          <w:ilvl w:val="0"/>
          <w:numId w:val="28"/>
        </w:numPr>
        <w:shd w:val="clear" w:color="auto" w:fill="FFFFFF"/>
        <w:tabs>
          <w:tab w:val="num" w:pos="90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системность </w:t>
      </w:r>
      <w:r w:rsidRPr="000C1DAC">
        <w:rPr>
          <w:rFonts w:ascii="Times New Roman" w:hAnsi="Times New Roman" w:cs="Times New Roman"/>
          <w:sz w:val="24"/>
          <w:szCs w:val="24"/>
        </w:rPr>
        <w:noBreakHyphen/>
        <w:t xml:space="preserve"> благодаря внутренней связанности общего, образует присущие флуктуирующему условию новые свойства;</w:t>
      </w:r>
    </w:p>
    <w:p w:rsidR="0040576D" w:rsidRPr="000C1DAC" w:rsidRDefault="0040576D" w:rsidP="0040576D">
      <w:pPr>
        <w:widowControl w:val="0"/>
        <w:numPr>
          <w:ilvl w:val="0"/>
          <w:numId w:val="28"/>
        </w:numPr>
        <w:shd w:val="clear" w:color="auto" w:fill="FFFFFF"/>
        <w:tabs>
          <w:tab w:val="num" w:pos="90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утилитарность </w:t>
      </w:r>
      <w:r w:rsidRPr="000C1DAC">
        <w:rPr>
          <w:rFonts w:ascii="Times New Roman" w:hAnsi="Times New Roman" w:cs="Times New Roman"/>
          <w:sz w:val="24"/>
          <w:szCs w:val="24"/>
        </w:rPr>
        <w:noBreakHyphen/>
        <w:t xml:space="preserve"> совместимость, преемственность разных форм и уровней подачи информации, целостность содержания повышения и дополнительных способов развития специалистов.</w:t>
      </w:r>
    </w:p>
    <w:p w:rsidR="0040576D" w:rsidRPr="000C1DAC" w:rsidRDefault="0040576D" w:rsidP="0040576D">
      <w:pPr>
        <w:widowControl w:val="0"/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Представленным принципам уместна опережающая подготовка, которая должна выражаться в предоставление специалистам, повышающим свою квалификацию, знаний и информации, необходимых для конкурентоспособной работы в настоящем и для решения задач, связанных с профессиональной деятельностью в будущем. Для этого требуется доступная и понятная система обеспечения всех желающих информацией о совокупности государственных и общественных институтов, предоставляющих образовательные услуги, о названиях, содержании и возможностях различных образовательных программ; экономической эффективности, как для конкретной обучающейся личности, так и для системы.</w:t>
      </w:r>
    </w:p>
    <w:p w:rsidR="0040576D" w:rsidRPr="000C1DAC" w:rsidRDefault="0040576D" w:rsidP="0040576D">
      <w:pPr>
        <w:widowControl w:val="0"/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Реализация основных форм и методов повышения квалификации является гарантией подготовки тренеров и инструкторов-методистов специализированных учебно-спортивных учреждений как личностей и профессионалов в динамично меняющемся обществе. Непрерывное образование не ограничивается определенными сроками обучения и стенами учебных заведений, оно приобретает черты образа жизни, т.е. процесса становления личности в течение всей социально активной деятельности. Новая модель повышения квалификации ориентирована в своей основе на будущее, с учетом запросов утилитарной цивилизации, также меняющей свою парадигму развития с потребления материальных ресурсов на устойчивое развитие.</w:t>
      </w:r>
    </w:p>
    <w:p w:rsidR="0040576D" w:rsidRPr="000C1DAC" w:rsidRDefault="0040576D" w:rsidP="0040576D">
      <w:pPr>
        <w:widowControl w:val="0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C1DA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Литература:</w:t>
      </w:r>
    </w:p>
    <w:p w:rsidR="0040576D" w:rsidRPr="000C1DAC" w:rsidRDefault="0040576D" w:rsidP="0040576D">
      <w:pPr>
        <w:widowControl w:val="0"/>
        <w:numPr>
          <w:ilvl w:val="0"/>
          <w:numId w:val="29"/>
        </w:numPr>
        <w:tabs>
          <w:tab w:val="num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DAC">
        <w:rPr>
          <w:rFonts w:ascii="Times New Roman" w:hAnsi="Times New Roman" w:cs="Times New Roman"/>
          <w:sz w:val="24"/>
          <w:szCs w:val="24"/>
        </w:rPr>
        <w:t>Веснин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1DAC">
        <w:rPr>
          <w:rFonts w:ascii="Times New Roman" w:hAnsi="Times New Roman" w:cs="Times New Roman"/>
          <w:sz w:val="24"/>
          <w:szCs w:val="24"/>
        </w:rPr>
        <w:t xml:space="preserve"> В.Р. Управление человеческими ресурсами: теория и практика: учебник / В.Р.Веснин. – М.: Проспект, 2013. – 688 с.</w:t>
      </w:r>
    </w:p>
    <w:p w:rsidR="0040576D" w:rsidRPr="000C1DAC" w:rsidRDefault="0040576D" w:rsidP="0040576D">
      <w:pPr>
        <w:widowControl w:val="0"/>
        <w:numPr>
          <w:ilvl w:val="0"/>
          <w:numId w:val="29"/>
        </w:numPr>
        <w:tabs>
          <w:tab w:val="num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Кобринский, М.Е. Организационно-методические аспекты управления спортом: моногр. / М.Е.Кобринский, М.М.Еншин; Белорус, гос. ун-т физ. культуры. </w:t>
      </w:r>
      <w:r w:rsidRPr="000C1DAC">
        <w:rPr>
          <w:rFonts w:ascii="Times New Roman" w:hAnsi="Times New Roman" w:cs="Times New Roman"/>
          <w:sz w:val="24"/>
          <w:szCs w:val="24"/>
        </w:rPr>
        <w:noBreakHyphen/>
        <w:t xml:space="preserve"> Минск: БГУФК, 2010. – 217 с.</w:t>
      </w:r>
    </w:p>
    <w:p w:rsidR="0040576D" w:rsidRPr="000C1DAC" w:rsidRDefault="0040576D" w:rsidP="0040576D">
      <w:pPr>
        <w:widowControl w:val="0"/>
        <w:numPr>
          <w:ilvl w:val="0"/>
          <w:numId w:val="29"/>
        </w:numPr>
        <w:tabs>
          <w:tab w:val="left" w:pos="993"/>
          <w:tab w:val="num" w:pos="12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DAC">
        <w:rPr>
          <w:rFonts w:ascii="Times New Roman" w:hAnsi="Times New Roman" w:cs="Times New Roman"/>
          <w:sz w:val="24"/>
          <w:szCs w:val="24"/>
        </w:rPr>
        <w:t>Косяченко</w:t>
      </w:r>
      <w:r w:rsidRPr="000C1DAC">
        <w:rPr>
          <w:rFonts w:ascii="Times New Roman" w:hAnsi="Times New Roman" w:cs="Times New Roman"/>
          <w:smallCaps/>
          <w:sz w:val="24"/>
          <w:szCs w:val="24"/>
        </w:rPr>
        <w:t>, Г.П</w:t>
      </w:r>
      <w:r w:rsidRPr="000C1DAC">
        <w:rPr>
          <w:rFonts w:ascii="Times New Roman" w:hAnsi="Times New Roman" w:cs="Times New Roman"/>
          <w:sz w:val="24"/>
          <w:szCs w:val="24"/>
        </w:rPr>
        <w:t xml:space="preserve"> Интегральная подготовка будующих тренеров по вольной борьбе в процессе спортивного совершенствования // Науч. Труды НИИ ФКиС РБ </w:t>
      </w:r>
      <w:r w:rsidRPr="000C1DAC">
        <w:rPr>
          <w:rFonts w:ascii="Times New Roman" w:hAnsi="Times New Roman" w:cs="Times New Roman"/>
          <w:sz w:val="24"/>
          <w:szCs w:val="24"/>
        </w:rPr>
        <w:lastRenderedPageBreak/>
        <w:t xml:space="preserve">Выпуск </w:t>
      </w:r>
      <w:smartTag w:uri="urn:schemas-microsoft-com:office:smarttags" w:element="metricconverter">
        <w:smartTagPr>
          <w:attr w:name="ProductID" w:val="12 Г"/>
        </w:smartTagPr>
        <w:r w:rsidRPr="000C1DAC">
          <w:rPr>
            <w:rFonts w:ascii="Times New Roman" w:hAnsi="Times New Roman" w:cs="Times New Roman"/>
            <w:sz w:val="24"/>
            <w:szCs w:val="24"/>
          </w:rPr>
          <w:t>12 Г</w:t>
        </w:r>
      </w:smartTag>
      <w:r w:rsidRPr="000C1DAC">
        <w:rPr>
          <w:rFonts w:ascii="Times New Roman" w:hAnsi="Times New Roman" w:cs="Times New Roman"/>
          <w:sz w:val="24"/>
          <w:szCs w:val="24"/>
        </w:rPr>
        <w:t>.П.Косяченко, А.И.Лихач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1DAC">
        <w:rPr>
          <w:rFonts w:ascii="Times New Roman" w:hAnsi="Times New Roman" w:cs="Times New Roman"/>
          <w:sz w:val="24"/>
          <w:szCs w:val="24"/>
        </w:rPr>
        <w:t>–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с.</w:t>
      </w:r>
    </w:p>
    <w:p w:rsidR="0040576D" w:rsidRPr="000C1DAC" w:rsidRDefault="0040576D" w:rsidP="0040576D">
      <w:pPr>
        <w:widowControl w:val="0"/>
        <w:numPr>
          <w:ilvl w:val="0"/>
          <w:numId w:val="29"/>
        </w:numPr>
        <w:tabs>
          <w:tab w:val="left" w:pos="993"/>
          <w:tab w:val="num" w:pos="1260"/>
          <w:tab w:val="num" w:pos="16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bCs/>
          <w:sz w:val="24"/>
          <w:szCs w:val="24"/>
        </w:rPr>
        <w:t>Туманян, Г.С. </w:t>
      </w:r>
      <w:r w:rsidRPr="000C1DAC">
        <w:rPr>
          <w:rFonts w:ascii="Times New Roman" w:hAnsi="Times New Roman" w:cs="Times New Roman"/>
          <w:sz w:val="24"/>
          <w:szCs w:val="24"/>
        </w:rPr>
        <w:t>Теория, методика, организация тренировочной, вне-тренировочной и соревновательной деятельности. Часть</w:t>
      </w:r>
      <w:r w:rsidRPr="000C1DAC">
        <w:rPr>
          <w:rFonts w:ascii="Times New Roman" w:hAnsi="Times New Roman" w:cs="Times New Roman"/>
          <w:bCs/>
          <w:sz w:val="24"/>
          <w:szCs w:val="24"/>
        </w:rPr>
        <w:t xml:space="preserve"> III. </w:t>
      </w:r>
      <w:r w:rsidRPr="000C1DAC">
        <w:rPr>
          <w:rFonts w:ascii="Times New Roman" w:hAnsi="Times New Roman" w:cs="Times New Roman"/>
          <w:sz w:val="24"/>
          <w:szCs w:val="24"/>
        </w:rPr>
        <w:t>Кн. 18. Интегральная подготовка единоборцев разных весовых категорий. – М.: Советский спорт, 2001. – 64 с.</w:t>
      </w:r>
    </w:p>
    <w:p w:rsidR="0040576D" w:rsidRPr="000C1DAC" w:rsidRDefault="0040576D" w:rsidP="0040576D">
      <w:pPr>
        <w:widowControl w:val="0"/>
        <w:numPr>
          <w:ilvl w:val="0"/>
          <w:numId w:val="29"/>
        </w:numPr>
        <w:tabs>
          <w:tab w:val="left" w:pos="993"/>
          <w:tab w:val="num" w:pos="1260"/>
          <w:tab w:val="num" w:pos="16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Учебная программа «Современные подходы к организации учебно-тренировочного процесса (по видам спорта)» для тренеров и инструкторов-методистов специализированных учебно-спортивных учреждений» / сост.: Е.И.Иванченко, В.М.Зайцев. – Минск: БГУФК, 2014. – 19 с.</w:t>
      </w:r>
    </w:p>
    <w:p w:rsidR="004541CA" w:rsidRPr="004541CA" w:rsidRDefault="004541CA" w:rsidP="0040576D">
      <w:bookmarkStart w:id="0" w:name="_GoBack"/>
      <w:bookmarkEnd w:id="0"/>
    </w:p>
    <w:sectPr w:rsidR="004541CA" w:rsidRPr="00454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AF" w:rsidRDefault="008903AF" w:rsidP="00A03BCD">
      <w:pPr>
        <w:spacing w:line="240" w:lineRule="auto"/>
      </w:pPr>
      <w:r>
        <w:separator/>
      </w:r>
    </w:p>
  </w:endnote>
  <w:endnote w:type="continuationSeparator" w:id="0">
    <w:p w:rsidR="008903AF" w:rsidRDefault="008903AF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AF" w:rsidRDefault="008903AF" w:rsidP="00A03BCD">
      <w:pPr>
        <w:spacing w:line="240" w:lineRule="auto"/>
      </w:pPr>
      <w:r>
        <w:separator/>
      </w:r>
    </w:p>
  </w:footnote>
  <w:footnote w:type="continuationSeparator" w:id="0">
    <w:p w:rsidR="008903AF" w:rsidRDefault="008903AF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8903A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8903A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8903A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170F24"/>
    <w:multiLevelType w:val="hybridMultilevel"/>
    <w:tmpl w:val="F18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4268D9"/>
    <w:multiLevelType w:val="hybridMultilevel"/>
    <w:tmpl w:val="9F48F7BA"/>
    <w:lvl w:ilvl="0" w:tplc="3BBC13F2">
      <w:start w:val="1"/>
      <w:numFmt w:val="decimal"/>
      <w:lvlText w:val="%1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14953BF6"/>
    <w:multiLevelType w:val="hybridMultilevel"/>
    <w:tmpl w:val="D29A0E96"/>
    <w:lvl w:ilvl="0" w:tplc="1124F2B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53D7ED4"/>
    <w:multiLevelType w:val="hybridMultilevel"/>
    <w:tmpl w:val="08888D9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028BB"/>
    <w:multiLevelType w:val="hybridMultilevel"/>
    <w:tmpl w:val="241EE6CE"/>
    <w:lvl w:ilvl="0" w:tplc="B0B811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31E0E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F84854"/>
    <w:multiLevelType w:val="hybridMultilevel"/>
    <w:tmpl w:val="F42CEE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E40C4A"/>
    <w:multiLevelType w:val="hybridMultilevel"/>
    <w:tmpl w:val="406E17A0"/>
    <w:lvl w:ilvl="0" w:tplc="0DD627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41161CF"/>
    <w:multiLevelType w:val="hybridMultilevel"/>
    <w:tmpl w:val="A5B000C6"/>
    <w:lvl w:ilvl="0" w:tplc="827C4BE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1B3D70"/>
    <w:multiLevelType w:val="hybridMultilevel"/>
    <w:tmpl w:val="4EDA76F0"/>
    <w:lvl w:ilvl="0" w:tplc="5680EEA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BA16889"/>
    <w:multiLevelType w:val="hybridMultilevel"/>
    <w:tmpl w:val="4ACE4292"/>
    <w:lvl w:ilvl="0" w:tplc="C326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B74614"/>
    <w:multiLevelType w:val="hybridMultilevel"/>
    <w:tmpl w:val="53E846E8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B5F8D"/>
    <w:multiLevelType w:val="hybridMultilevel"/>
    <w:tmpl w:val="EBF6C28A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34F15242"/>
    <w:multiLevelType w:val="hybridMultilevel"/>
    <w:tmpl w:val="F252F40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7655295"/>
    <w:multiLevelType w:val="hybridMultilevel"/>
    <w:tmpl w:val="E4B0BD0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3E0266"/>
    <w:multiLevelType w:val="hybridMultilevel"/>
    <w:tmpl w:val="FC84FC66"/>
    <w:lvl w:ilvl="0" w:tplc="A600BA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5D7A1C"/>
    <w:multiLevelType w:val="hybridMultilevel"/>
    <w:tmpl w:val="B4D6FEA2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972E30"/>
    <w:multiLevelType w:val="hybridMultilevel"/>
    <w:tmpl w:val="2538216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B86B3A"/>
    <w:multiLevelType w:val="hybridMultilevel"/>
    <w:tmpl w:val="CCD47FF6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2">
    <w:nsid w:val="4E5838A8"/>
    <w:multiLevelType w:val="hybridMultilevel"/>
    <w:tmpl w:val="A4DAC9B0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0D67366"/>
    <w:multiLevelType w:val="hybridMultilevel"/>
    <w:tmpl w:val="D938BCC8"/>
    <w:lvl w:ilvl="0" w:tplc="C32606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4C30167"/>
    <w:multiLevelType w:val="hybridMultilevel"/>
    <w:tmpl w:val="FD0C623C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92F92"/>
    <w:multiLevelType w:val="hybridMultilevel"/>
    <w:tmpl w:val="6F603E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E63A49"/>
    <w:multiLevelType w:val="hybridMultilevel"/>
    <w:tmpl w:val="EF2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8DC67FE"/>
    <w:multiLevelType w:val="hybridMultilevel"/>
    <w:tmpl w:val="B38212F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1"/>
  </w:num>
  <w:num w:numId="8">
    <w:abstractNumId w:val="13"/>
  </w:num>
  <w:num w:numId="9">
    <w:abstractNumId w:val="18"/>
  </w:num>
  <w:num w:numId="10">
    <w:abstractNumId w:val="11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5"/>
  </w:num>
  <w:num w:numId="16">
    <w:abstractNumId w:val="28"/>
  </w:num>
  <w:num w:numId="17">
    <w:abstractNumId w:val="8"/>
  </w:num>
  <w:num w:numId="18">
    <w:abstractNumId w:val="4"/>
  </w:num>
  <w:num w:numId="19">
    <w:abstractNumId w:val="29"/>
  </w:num>
  <w:num w:numId="20">
    <w:abstractNumId w:val="24"/>
  </w:num>
  <w:num w:numId="21">
    <w:abstractNumId w:val="20"/>
  </w:num>
  <w:num w:numId="22">
    <w:abstractNumId w:val="7"/>
  </w:num>
  <w:num w:numId="23">
    <w:abstractNumId w:val="22"/>
  </w:num>
  <w:num w:numId="24">
    <w:abstractNumId w:val="17"/>
  </w:num>
  <w:num w:numId="25">
    <w:abstractNumId w:val="19"/>
  </w:num>
  <w:num w:numId="26">
    <w:abstractNumId w:val="14"/>
  </w:num>
  <w:num w:numId="27">
    <w:abstractNumId w:val="12"/>
  </w:num>
  <w:num w:numId="28">
    <w:abstractNumId w:val="26"/>
  </w:num>
  <w:num w:numId="29">
    <w:abstractNumId w:val="3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26074C"/>
    <w:rsid w:val="002B53A5"/>
    <w:rsid w:val="002D6DA5"/>
    <w:rsid w:val="003B1388"/>
    <w:rsid w:val="00404738"/>
    <w:rsid w:val="0040576D"/>
    <w:rsid w:val="00447728"/>
    <w:rsid w:val="004541CA"/>
    <w:rsid w:val="004D0050"/>
    <w:rsid w:val="004D37FE"/>
    <w:rsid w:val="00562D01"/>
    <w:rsid w:val="00573B78"/>
    <w:rsid w:val="00607F5B"/>
    <w:rsid w:val="0063525A"/>
    <w:rsid w:val="00676015"/>
    <w:rsid w:val="006B318F"/>
    <w:rsid w:val="006C382A"/>
    <w:rsid w:val="0070723C"/>
    <w:rsid w:val="00760852"/>
    <w:rsid w:val="00765DEE"/>
    <w:rsid w:val="007A4D3F"/>
    <w:rsid w:val="007F131D"/>
    <w:rsid w:val="008877B6"/>
    <w:rsid w:val="008903AF"/>
    <w:rsid w:val="008B6CFF"/>
    <w:rsid w:val="00900FDF"/>
    <w:rsid w:val="00946D06"/>
    <w:rsid w:val="00A007AC"/>
    <w:rsid w:val="00A01D7E"/>
    <w:rsid w:val="00A03BCD"/>
    <w:rsid w:val="00A75F73"/>
    <w:rsid w:val="00B26A14"/>
    <w:rsid w:val="00B40E99"/>
    <w:rsid w:val="00B85B2C"/>
    <w:rsid w:val="00C87DB0"/>
    <w:rsid w:val="00D51B5E"/>
    <w:rsid w:val="00DE267E"/>
    <w:rsid w:val="00E135C0"/>
    <w:rsid w:val="00EC7FC7"/>
    <w:rsid w:val="00E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827665-A2E4-4D5A-A6FF-98130284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1423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38</cp:revision>
  <dcterms:created xsi:type="dcterms:W3CDTF">2015-05-23T20:46:00Z</dcterms:created>
  <dcterms:modified xsi:type="dcterms:W3CDTF">2015-06-04T18:36:00Z</dcterms:modified>
</cp:coreProperties>
</file>