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D" w:rsidRPr="007F131D" w:rsidRDefault="007F131D" w:rsidP="007F131D">
      <w:pPr>
        <w:widowControl w:val="0"/>
        <w:tabs>
          <w:tab w:val="left" w:pos="0"/>
          <w:tab w:val="left" w:pos="7797"/>
        </w:tabs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31D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ВАРИАБЕЛЬНОСТИ СЕРДЕЧНОГО РИТМА </w:t>
      </w:r>
    </w:p>
    <w:p w:rsidR="007F131D" w:rsidRPr="007F131D" w:rsidRDefault="007F131D" w:rsidP="007F131D">
      <w:pPr>
        <w:widowControl w:val="0"/>
        <w:tabs>
          <w:tab w:val="left" w:pos="0"/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31D">
        <w:rPr>
          <w:rFonts w:ascii="Times New Roman" w:hAnsi="Times New Roman" w:cs="Times New Roman"/>
          <w:b/>
          <w:bCs/>
          <w:sz w:val="28"/>
          <w:szCs w:val="28"/>
        </w:rPr>
        <w:t xml:space="preserve">У СТУДЕНТОВ ФАКУЛЬТЕТА ФИЗИЧЕСКОГО ВОСПИТАНИЯ </w:t>
      </w:r>
    </w:p>
    <w:p w:rsidR="007F131D" w:rsidRPr="007F131D" w:rsidRDefault="007F131D" w:rsidP="007F131D">
      <w:pPr>
        <w:widowControl w:val="0"/>
        <w:tabs>
          <w:tab w:val="left" w:pos="0"/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31D">
        <w:rPr>
          <w:rFonts w:ascii="Times New Roman" w:hAnsi="Times New Roman" w:cs="Times New Roman"/>
          <w:b/>
          <w:bCs/>
          <w:sz w:val="28"/>
          <w:szCs w:val="28"/>
        </w:rPr>
        <w:t>БГПУ С УЧЕТОМ СПОРТИВНОЙ СПЕЦИАЛИЗАЦИИ</w:t>
      </w:r>
    </w:p>
    <w:p w:rsidR="007F131D" w:rsidRPr="007F131D" w:rsidRDefault="007F131D" w:rsidP="007F131D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7F131D">
        <w:rPr>
          <w:rFonts w:ascii="Times New Roman" w:hAnsi="Times New Roman" w:cs="Times New Roman"/>
          <w:bCs/>
          <w:i/>
          <w:sz w:val="28"/>
          <w:szCs w:val="28"/>
        </w:rPr>
        <w:t>Досин</w:t>
      </w:r>
      <w:proofErr w:type="spellEnd"/>
      <w:r w:rsidRPr="007F131D">
        <w:rPr>
          <w:rFonts w:ascii="Times New Roman" w:hAnsi="Times New Roman" w:cs="Times New Roman"/>
          <w:bCs/>
          <w:i/>
          <w:sz w:val="28"/>
          <w:szCs w:val="28"/>
        </w:rPr>
        <w:t xml:space="preserve"> Ю.М., </w:t>
      </w:r>
      <w:proofErr w:type="spellStart"/>
      <w:r w:rsidRPr="007F131D">
        <w:rPr>
          <w:rFonts w:ascii="Times New Roman" w:hAnsi="Times New Roman" w:cs="Times New Roman"/>
          <w:bCs/>
          <w:i/>
          <w:sz w:val="28"/>
          <w:szCs w:val="28"/>
        </w:rPr>
        <w:t>Треско</w:t>
      </w:r>
      <w:proofErr w:type="spellEnd"/>
      <w:r w:rsidRPr="007F131D">
        <w:rPr>
          <w:rFonts w:ascii="Times New Roman" w:hAnsi="Times New Roman" w:cs="Times New Roman"/>
          <w:bCs/>
          <w:i/>
          <w:sz w:val="28"/>
          <w:szCs w:val="28"/>
        </w:rPr>
        <w:t xml:space="preserve"> С.А., </w:t>
      </w:r>
      <w:proofErr w:type="spellStart"/>
      <w:r w:rsidRPr="007F131D">
        <w:rPr>
          <w:rFonts w:ascii="Times New Roman" w:hAnsi="Times New Roman" w:cs="Times New Roman"/>
          <w:bCs/>
          <w:i/>
          <w:sz w:val="28"/>
          <w:szCs w:val="28"/>
        </w:rPr>
        <w:t>Котловский</w:t>
      </w:r>
      <w:proofErr w:type="spellEnd"/>
      <w:r w:rsidRPr="007F131D">
        <w:rPr>
          <w:rFonts w:ascii="Times New Roman" w:hAnsi="Times New Roman" w:cs="Times New Roman"/>
          <w:bCs/>
          <w:i/>
          <w:sz w:val="28"/>
          <w:szCs w:val="28"/>
        </w:rPr>
        <w:t xml:space="preserve"> А.В.</w:t>
      </w:r>
    </w:p>
    <w:p w:rsidR="007F131D" w:rsidRPr="007F131D" w:rsidRDefault="007F131D" w:rsidP="007F131D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</w:rPr>
      </w:pPr>
      <w:proofErr w:type="spellStart"/>
      <w:r w:rsidRPr="007F131D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7F131D">
        <w:rPr>
          <w:rFonts w:ascii="Times New Roman" w:hAnsi="Times New Roman" w:cs="Times New Roman"/>
          <w:i/>
          <w:kern w:val="24"/>
          <w:sz w:val="28"/>
          <w:szCs w:val="28"/>
        </w:rPr>
        <w:t>.М</w:t>
      </w:r>
      <w:proofErr w:type="gramEnd"/>
      <w:r w:rsidRPr="007F131D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7F131D">
        <w:rPr>
          <w:rFonts w:ascii="Times New Roman" w:hAnsi="Times New Roman" w:cs="Times New Roman"/>
          <w:i/>
          <w:kern w:val="24"/>
          <w:sz w:val="28"/>
          <w:szCs w:val="28"/>
        </w:rPr>
        <w:t>, Беларусь</w:t>
      </w: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>Основными классическими признаками, свидетельствующими о высокой адаптивности организма спортсмена к физическим нагрузкам, являются брадикардия, гипотония, гипертрофия левого желудочка.</w:t>
      </w: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 xml:space="preserve">Приспосабливаясь к интенсивной мышечной деятельности, сердце повышает свои адаптивные возможности преимущественно за счет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тоногенной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дилятации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(увеличения ударного объема в результате временного расширения сердца при физической нагрузке), а не за счет роста частоты сердечных сокращений, наблюдаемого у нетренированных людей. </w:t>
      </w: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 xml:space="preserve">Кроме того, улучшение кровообращения мышц, как следствие увеличения капиллярного новообразования, снижения скорости кровотока, приводит к более экономной и эффективной тканевой утилизации кислорода. Вместе с тем, каждый вид спорта несет в себе особенности системы физических упражнений, выполняемых в разных условиях внешней среды (стадион, зал, бассейн и т.д.), в которых проявляется выработка тех или иных физических качеств, специфических механизмов адаптации организма, включая сердечный ритм. </w:t>
      </w: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 xml:space="preserve">В данном исследовании нас интересовала возможность использования вариабельности сердечного ритма (ВСР) для контроля функционального состояния сердечного ритма студентов, занимающихся различными видами спорта, что представляет несомненный интерес [1, 2, 3].   </w:t>
      </w:r>
    </w:p>
    <w:p w:rsidR="007F131D" w:rsidRPr="007F131D" w:rsidRDefault="007F131D" w:rsidP="007F13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Целью исследования был анализ ВСР у студентов факультета физического воспитания, имеющих высокий уровень мотивации к занятиям со специализацией футбол/хоккей и борьба.</w:t>
      </w:r>
    </w:p>
    <w:p w:rsidR="007F131D" w:rsidRPr="007F131D" w:rsidRDefault="007F131D" w:rsidP="007F13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Задачи исследования.</w:t>
      </w:r>
    </w:p>
    <w:p w:rsidR="007F131D" w:rsidRPr="007F131D" w:rsidRDefault="007F131D" w:rsidP="007F131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1.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Сравнить результаты, полученные в выделенных группах с данными контрольной группы (здоровые лица, занимающиеся физической культурой).</w:t>
      </w:r>
    </w:p>
    <w:p w:rsidR="007F131D" w:rsidRPr="007F131D" w:rsidRDefault="007F131D" w:rsidP="007F131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>2. Дать интерпретацию сдвигам ВСР в выделенных группах студентов по сравнению с контрольной группой.</w:t>
      </w:r>
    </w:p>
    <w:p w:rsidR="007F131D" w:rsidRPr="007F131D" w:rsidRDefault="007F131D" w:rsidP="007F13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Объект и методы исследования.</w:t>
      </w:r>
    </w:p>
    <w:p w:rsidR="007F131D" w:rsidRPr="007F131D" w:rsidRDefault="007F131D" w:rsidP="007F13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 xml:space="preserve">Обследовано 24 практически здорового студента в возрасте 18 – 30 лет (средний возраст – 22,9±1,2). Получено согласие студентов на обследование. Все спортсмены имели высокую квалификацию от кандидатов в </w:t>
      </w:r>
      <w:proofErr w:type="spellStart"/>
      <w:r w:rsidRPr="007F131D">
        <w:rPr>
          <w:rFonts w:ascii="Times New Roman" w:hAnsi="Times New Roman" w:cs="Times New Roman"/>
          <w:sz w:val="24"/>
          <w:szCs w:val="24"/>
        </w:rPr>
        <w:t>меатера</w:t>
      </w:r>
      <w:proofErr w:type="spellEnd"/>
      <w:r w:rsidRPr="007F131D">
        <w:rPr>
          <w:rFonts w:ascii="Times New Roman" w:hAnsi="Times New Roman" w:cs="Times New Roman"/>
          <w:sz w:val="24"/>
          <w:szCs w:val="24"/>
        </w:rPr>
        <w:t xml:space="preserve"> до мастеров спорта со спортивной специализацией футбол/хоккей и борьба.  </w:t>
      </w: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 xml:space="preserve">При выполнении исследований ВСР использована программа «Бриз-М» и аппаратная платформа, позволяющая провести анализ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RR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-интервалов ЭКГ и охарактеризовать ВСР. Проведен анализ основных параметров, снятых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кардиоинтервалограмм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и итоговых заключений показателей активности регуляторных систем (ПАРС), </w:t>
      </w:r>
      <w:proofErr w:type="gramStart"/>
      <w:r w:rsidRPr="007F131D">
        <w:rPr>
          <w:rFonts w:ascii="Times New Roman" w:hAnsi="Times New Roman" w:cs="Times New Roman"/>
          <w:bCs/>
          <w:sz w:val="24"/>
          <w:szCs w:val="24"/>
        </w:rPr>
        <w:t>предложенную</w:t>
      </w:r>
      <w:proofErr w:type="gram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Баевским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Р.М. [1]. </w:t>
      </w: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 xml:space="preserve">Для снятия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интервалограммы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использован интервал 5 минут (Рабочая комиссия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European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Society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Cardiology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North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American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Society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Pacing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Elektrophsiology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>, М. Малик, 1996). Предварительно снималась ЭКГ.</w:t>
      </w: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>Предварительно проведению исследования ВСР снималась ЭКГ в стандартных отведениях с использованием цифрового интерпретирующего электрокардиографа ИНТЕКАРД-3-ТЕЛЕ.</w:t>
      </w: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lastRenderedPageBreak/>
        <w:t>Результаты исследования и их обсуждение.</w:t>
      </w: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поставленными задачами в таблице 1 представлены результаты основных параметрических и спектральных показателей ВСР </w:t>
      </w:r>
      <w:proofErr w:type="gramStart"/>
      <w:r w:rsidRPr="007F131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контрольной и исследуемых групп.</w:t>
      </w:r>
    </w:p>
    <w:p w:rsidR="007F131D" w:rsidRPr="007F131D" w:rsidRDefault="007F131D" w:rsidP="007F131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i/>
          <w:sz w:val="24"/>
          <w:szCs w:val="24"/>
        </w:rPr>
        <w:t xml:space="preserve">Таблица 1. </w:t>
      </w:r>
      <w:r w:rsidRPr="007F131D">
        <w:rPr>
          <w:rFonts w:ascii="Times New Roman" w:hAnsi="Times New Roman" w:cs="Times New Roman"/>
          <w:bCs/>
          <w:sz w:val="24"/>
          <w:szCs w:val="24"/>
        </w:rPr>
        <w:t>Результаты исследования ВСР по заключению и суммарной оценке ритма при 5-минутной электрокардиографии, лежа в условиях покоя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6"/>
        <w:gridCol w:w="2372"/>
        <w:gridCol w:w="2783"/>
        <w:gridCol w:w="2497"/>
      </w:tblGrid>
      <w:tr w:rsidR="007F131D" w:rsidRPr="007F131D" w:rsidTr="00FD435E">
        <w:trPr>
          <w:jc w:val="center"/>
        </w:trPr>
        <w:tc>
          <w:tcPr>
            <w:tcW w:w="1650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Параметры ВСР</w:t>
            </w:r>
          </w:p>
        </w:tc>
        <w:tc>
          <w:tcPr>
            <w:tcW w:w="2427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(n=8)</w:t>
            </w:r>
          </w:p>
        </w:tc>
        <w:tc>
          <w:tcPr>
            <w:tcW w:w="2835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Футбол/хоккей</w:t>
            </w:r>
          </w:p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Борьба</w:t>
            </w:r>
          </w:p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(n=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7F131D" w:rsidRPr="007F131D" w:rsidTr="00FD435E">
        <w:trPr>
          <w:jc w:val="center"/>
        </w:trPr>
        <w:tc>
          <w:tcPr>
            <w:tcW w:w="1650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MxdMn,mc</w:t>
            </w:r>
            <w:proofErr w:type="spellEnd"/>
          </w:p>
        </w:tc>
        <w:tc>
          <w:tcPr>
            <w:tcW w:w="2427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230,3±28,2</w:t>
            </w:r>
          </w:p>
        </w:tc>
        <w:tc>
          <w:tcPr>
            <w:tcW w:w="2835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1*</w:t>
            </w:r>
          </w:p>
        </w:tc>
        <w:tc>
          <w:tcPr>
            <w:tcW w:w="2552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,0±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4*</w:t>
            </w:r>
          </w:p>
        </w:tc>
      </w:tr>
      <w:tr w:rsidR="007F131D" w:rsidRPr="007F131D" w:rsidTr="00FD435E">
        <w:trPr>
          <w:jc w:val="center"/>
        </w:trPr>
        <w:tc>
          <w:tcPr>
            <w:tcW w:w="1650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SDNN,mc</w:t>
            </w:r>
            <w:proofErr w:type="spellEnd"/>
          </w:p>
        </w:tc>
        <w:tc>
          <w:tcPr>
            <w:tcW w:w="2427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60,0±4,77</w:t>
            </w:r>
          </w:p>
        </w:tc>
        <w:tc>
          <w:tcPr>
            <w:tcW w:w="2835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7,1*</w:t>
            </w:r>
          </w:p>
        </w:tc>
        <w:tc>
          <w:tcPr>
            <w:tcW w:w="2552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106,7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20,2*</w:t>
            </w:r>
          </w:p>
        </w:tc>
      </w:tr>
      <w:tr w:rsidR="007F131D" w:rsidRPr="007F131D" w:rsidTr="00FD435E">
        <w:trPr>
          <w:jc w:val="center"/>
        </w:trPr>
        <w:tc>
          <w:tcPr>
            <w:tcW w:w="1650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RMSSD,mc</w:t>
            </w:r>
            <w:proofErr w:type="spellEnd"/>
          </w:p>
        </w:tc>
        <w:tc>
          <w:tcPr>
            <w:tcW w:w="2427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23,9±3,95</w:t>
            </w:r>
          </w:p>
        </w:tc>
        <w:tc>
          <w:tcPr>
            <w:tcW w:w="2835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7*</w:t>
            </w:r>
          </w:p>
        </w:tc>
        <w:tc>
          <w:tcPr>
            <w:tcW w:w="2552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59,2±11,65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7F131D" w:rsidRPr="007F131D" w:rsidTr="00FD435E">
        <w:trPr>
          <w:jc w:val="center"/>
        </w:trPr>
        <w:tc>
          <w:tcPr>
            <w:tcW w:w="1650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AMo</w:t>
            </w:r>
            <w:proofErr w:type="spellEnd"/>
          </w:p>
        </w:tc>
        <w:tc>
          <w:tcPr>
            <w:tcW w:w="2427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51,2±6,3</w:t>
            </w:r>
          </w:p>
        </w:tc>
        <w:tc>
          <w:tcPr>
            <w:tcW w:w="2835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26,4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,1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7F131D" w:rsidRPr="007F131D" w:rsidTr="00FD435E">
        <w:trPr>
          <w:jc w:val="center"/>
        </w:trPr>
        <w:tc>
          <w:tcPr>
            <w:tcW w:w="1650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Si, </w:t>
            </w:r>
            <w:proofErr w:type="spellStart"/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ус.ед</w:t>
            </w:r>
            <w:proofErr w:type="spellEnd"/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427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146,2±32,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73,7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51,1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8*</w:t>
            </w:r>
          </w:p>
        </w:tc>
      </w:tr>
      <w:tr w:rsidR="007F131D" w:rsidRPr="007F131D" w:rsidTr="00FD435E">
        <w:trPr>
          <w:jc w:val="center"/>
        </w:trPr>
        <w:tc>
          <w:tcPr>
            <w:tcW w:w="1650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HF, %</w:t>
            </w:r>
          </w:p>
        </w:tc>
        <w:tc>
          <w:tcPr>
            <w:tcW w:w="2427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34,9±4,1</w:t>
            </w:r>
          </w:p>
        </w:tc>
        <w:tc>
          <w:tcPr>
            <w:tcW w:w="2835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±2,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±2,6</w:t>
            </w:r>
          </w:p>
        </w:tc>
      </w:tr>
      <w:tr w:rsidR="007F131D" w:rsidRPr="007F131D" w:rsidTr="00FD435E">
        <w:trPr>
          <w:jc w:val="center"/>
        </w:trPr>
        <w:tc>
          <w:tcPr>
            <w:tcW w:w="1650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LF, %</w:t>
            </w:r>
          </w:p>
        </w:tc>
        <w:tc>
          <w:tcPr>
            <w:tcW w:w="2427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45,6±3,23</w:t>
            </w:r>
          </w:p>
        </w:tc>
        <w:tc>
          <w:tcPr>
            <w:tcW w:w="2835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,3±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F131D" w:rsidRPr="007F131D" w:rsidTr="00FD435E">
        <w:trPr>
          <w:jc w:val="center"/>
        </w:trPr>
        <w:tc>
          <w:tcPr>
            <w:tcW w:w="1650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VLF, %</w:t>
            </w:r>
          </w:p>
        </w:tc>
        <w:tc>
          <w:tcPr>
            <w:tcW w:w="2427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19,5±2,25</w:t>
            </w:r>
          </w:p>
        </w:tc>
        <w:tc>
          <w:tcPr>
            <w:tcW w:w="2835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9*</w:t>
            </w:r>
          </w:p>
        </w:tc>
      </w:tr>
      <w:tr w:rsidR="007F131D" w:rsidRPr="007F131D" w:rsidTr="00FD435E">
        <w:trPr>
          <w:jc w:val="center"/>
        </w:trPr>
        <w:tc>
          <w:tcPr>
            <w:tcW w:w="1650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LF/HF, %</w:t>
            </w:r>
          </w:p>
        </w:tc>
        <w:tc>
          <w:tcPr>
            <w:tcW w:w="2427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1,41±1,20</w:t>
            </w:r>
          </w:p>
        </w:tc>
        <w:tc>
          <w:tcPr>
            <w:tcW w:w="2835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±0,1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7F131D" w:rsidRPr="007F131D" w:rsidRDefault="007F131D" w:rsidP="007F13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1,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F13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±0,12</w:t>
            </w:r>
            <w:r w:rsidRPr="007F131D">
              <w:rPr>
                <w:rFonts w:ascii="Times New Roman" w:hAnsi="Times New Roman"/>
                <w:bCs/>
                <w:sz w:val="24"/>
                <w:szCs w:val="24"/>
              </w:rPr>
              <w:t>**</w:t>
            </w:r>
          </w:p>
        </w:tc>
      </w:tr>
    </w:tbl>
    <w:p w:rsidR="007F131D" w:rsidRPr="007F131D" w:rsidRDefault="007F131D" w:rsidP="007F131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>Анализ исследования выявил статистически достоверный (</w:t>
      </w:r>
      <w:proofErr w:type="gramStart"/>
      <w:r w:rsidRPr="007F131D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&lt; 0,05 – 0,01) рост основных параметров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интервалограммы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ВСР  в обеих исследуемых группах, о чем свидетельствует вариационный размах интервалов сердечного ритма (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MxdMn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mc</w:t>
      </w:r>
      <w:r w:rsidRPr="007F131D">
        <w:rPr>
          <w:rFonts w:ascii="Times New Roman" w:hAnsi="Times New Roman" w:cs="Times New Roman"/>
          <w:bCs/>
          <w:sz w:val="24"/>
          <w:szCs w:val="24"/>
        </w:rPr>
        <w:t>), рост суммарной мощности вегетативной регуляции (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SDNN</w:t>
      </w:r>
      <w:r w:rsidRPr="007F131D">
        <w:rPr>
          <w:rFonts w:ascii="Times New Roman" w:hAnsi="Times New Roman" w:cs="Times New Roman"/>
          <w:bCs/>
          <w:sz w:val="24"/>
          <w:szCs w:val="24"/>
        </w:rPr>
        <w:t>,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mc</w:t>
      </w:r>
      <w:r w:rsidRPr="007F131D">
        <w:rPr>
          <w:rFonts w:ascii="Times New Roman" w:hAnsi="Times New Roman" w:cs="Times New Roman"/>
          <w:bCs/>
          <w:sz w:val="24"/>
          <w:szCs w:val="24"/>
        </w:rPr>
        <w:t>), среднеквадратичной разностной характеристики (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RMSSD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mc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) со смещением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симпатовагусного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баланса к парасимпатической регуляции (больше у борцов), с чем согласуется выявленное у них достоверное снижение частоты пульса по сравнению с контролем (60,5±4,3 уд/мин и 74,3± уд/мин, </w:t>
      </w:r>
      <w:proofErr w:type="gramStart"/>
      <w:r w:rsidRPr="007F131D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 &lt; 0,01). Рост роли парасимпатического отдела в регуляции сердечного ритма у них сопровождался в покое снижением условного показателя активности симпатического отдела регуляции (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AMo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) и центральных механизмов регуляции над </w:t>
      </w:r>
      <w:proofErr w:type="gramStart"/>
      <w:r w:rsidRPr="007F131D">
        <w:rPr>
          <w:rFonts w:ascii="Times New Roman" w:hAnsi="Times New Roman" w:cs="Times New Roman"/>
          <w:bCs/>
          <w:sz w:val="24"/>
          <w:szCs w:val="24"/>
        </w:rPr>
        <w:t>автономными</w:t>
      </w:r>
      <w:proofErr w:type="gram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усл.ед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.). Анализ спектральных параметров ВСР характеризовался снижением очень низкой частоты колебаний ритма у борцов, что по данным А.Н.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Флейшман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[4] крайне характерно для выявления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энергодефицитных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состояний организма, был более низким показатель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симпатовагусного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баланса (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LF</w:t>
      </w:r>
      <w:r w:rsidRPr="007F131D">
        <w:rPr>
          <w:rFonts w:ascii="Times New Roman" w:hAnsi="Times New Roman" w:cs="Times New Roman"/>
          <w:bCs/>
          <w:sz w:val="24"/>
          <w:szCs w:val="24"/>
        </w:rPr>
        <w:t>/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HF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, %) </w:t>
      </w:r>
      <w:proofErr w:type="gramStart"/>
      <w:r w:rsidRPr="007F131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F131D">
        <w:rPr>
          <w:rFonts w:ascii="Times New Roman" w:hAnsi="Times New Roman" w:cs="Times New Roman"/>
          <w:bCs/>
          <w:sz w:val="24"/>
          <w:szCs w:val="24"/>
        </w:rPr>
        <w:t>сравнению</w:t>
      </w:r>
      <w:proofErr w:type="gram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с группой футбол/хоккей.</w:t>
      </w: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>Футбол/хоккей и борьба относятся по современной классификации физических упражнений к нестандартным движениям (спортивным играм и единоборствам) с переменной мощностью работы, изменчивостью ситуации, сочетаемой с дефицитом времени. Однако в физиологическом плане между ними имеются существенные различия. В то время как для футбола/хоккея характерны физические упражнения смешанной (циклической и ациклической) структуры движений, то в борьбе преобладают скоростно-силовые движения, при значительном статическом напряжении, связанном с техническими приемами (захваты, броски, удержанием и т.п.). Безусловно, перечисленные факторы вносят определенный вклад в имеющиеся различия результатов ВСР в исследуемых группах, который вероятно будет достоверным при увеличении количества обследованных спортсменов.</w:t>
      </w:r>
    </w:p>
    <w:p w:rsidR="007F131D" w:rsidRPr="007F131D" w:rsidRDefault="007F131D" w:rsidP="007F131D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>У большей части студентов исследуемых групп синдромная оценка ВСР характеризовалась резким повышением (</w:t>
      </w:r>
      <w:r w:rsidRPr="007F131D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F131D">
        <w:rPr>
          <w:rFonts w:ascii="Times New Roman" w:hAnsi="Times New Roman" w:cs="Times New Roman"/>
          <w:bCs/>
          <w:sz w:val="24"/>
          <w:szCs w:val="24"/>
        </w:rPr>
        <w:t xml:space="preserve">-=***), а интегрированная характеристика качества регуляции сердечного ритма умеренным повышением активности вазомоторного (сосудистого) подкоркового центра при снижении активности симпатического подкоркового цента, что было более выражено у борцов. Особого внимания заслуживает группа студентов с суммарной оценкой ПАРС от перенапряжения к резкому перенапряжению регуляторных механизмов сердечного </w:t>
      </w:r>
      <w:r w:rsidRPr="007F131D">
        <w:rPr>
          <w:rFonts w:ascii="Times New Roman" w:hAnsi="Times New Roman" w:cs="Times New Roman"/>
          <w:bCs/>
          <w:sz w:val="24"/>
          <w:szCs w:val="24"/>
        </w:rPr>
        <w:lastRenderedPageBreak/>
        <w:t>ритма, наличием аритмий, обусловленных усталостью организма и психологической нагрузкой.</w:t>
      </w:r>
    </w:p>
    <w:p w:rsidR="007F131D" w:rsidRPr="007F131D" w:rsidRDefault="007F131D" w:rsidP="007F131D">
      <w:pPr>
        <w:widowControl w:val="0"/>
        <w:tabs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Выводы:</w:t>
      </w:r>
    </w:p>
    <w:p w:rsidR="007F131D" w:rsidRPr="007F131D" w:rsidRDefault="007F131D" w:rsidP="007F131D">
      <w:pPr>
        <w:widowControl w:val="0"/>
        <w:numPr>
          <w:ilvl w:val="0"/>
          <w:numId w:val="12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 xml:space="preserve">Результаты исследования вариабельности сердечного ритма с </w:t>
      </w:r>
      <w:r w:rsidRPr="007F131D">
        <w:rPr>
          <w:rFonts w:ascii="Times New Roman" w:hAnsi="Times New Roman" w:cs="Times New Roman"/>
          <w:sz w:val="24"/>
          <w:szCs w:val="24"/>
        </w:rPr>
        <w:t>использованием п</w:t>
      </w:r>
      <w:r w:rsidRPr="007F131D">
        <w:rPr>
          <w:rFonts w:ascii="Times New Roman" w:hAnsi="Times New Roman" w:cs="Times New Roman"/>
          <w:bCs/>
          <w:sz w:val="24"/>
          <w:szCs w:val="24"/>
        </w:rPr>
        <w:t>рограммы «Бриз-М» значительно расширяет возможности индивидуальной характеристики регуляции сердечной деятельности студентов, занимающихся спортом.</w:t>
      </w:r>
    </w:p>
    <w:p w:rsidR="007F131D" w:rsidRPr="007F131D" w:rsidRDefault="007F131D" w:rsidP="007F131D">
      <w:pPr>
        <w:widowControl w:val="0"/>
        <w:numPr>
          <w:ilvl w:val="0"/>
          <w:numId w:val="12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 xml:space="preserve">Анализ исследования выявил статистически достоверный рост основных параметров ВСР, отражающий смещение </w:t>
      </w:r>
      <w:proofErr w:type="spellStart"/>
      <w:r w:rsidRPr="007F131D">
        <w:rPr>
          <w:rFonts w:ascii="Times New Roman" w:hAnsi="Times New Roman" w:cs="Times New Roman"/>
          <w:bCs/>
          <w:sz w:val="24"/>
          <w:szCs w:val="24"/>
        </w:rPr>
        <w:t>симпатовагусного</w:t>
      </w:r>
      <w:proofErr w:type="spellEnd"/>
      <w:r w:rsidRPr="007F131D">
        <w:rPr>
          <w:rFonts w:ascii="Times New Roman" w:hAnsi="Times New Roman" w:cs="Times New Roman"/>
          <w:bCs/>
          <w:sz w:val="24"/>
          <w:szCs w:val="24"/>
        </w:rPr>
        <w:t xml:space="preserve"> баланса к парасимпатической регуляции, более выраженный у студентов, занимающихся борьбой. </w:t>
      </w:r>
    </w:p>
    <w:p w:rsidR="007F131D" w:rsidRPr="007F131D" w:rsidRDefault="007F131D" w:rsidP="007F131D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31D">
        <w:rPr>
          <w:rFonts w:ascii="Times New Roman" w:hAnsi="Times New Roman" w:cs="Times New Roman"/>
          <w:bCs/>
          <w:sz w:val="24"/>
          <w:szCs w:val="24"/>
        </w:rPr>
        <w:t>Результаты проведенных исследований могут быть использованы для индивидуального контроля ВСР при организации тренировочного процесса.</w:t>
      </w:r>
      <w:r w:rsidRPr="007F1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31D" w:rsidRPr="007F131D" w:rsidRDefault="007F131D" w:rsidP="007F131D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F131D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7F131D" w:rsidRPr="007F131D" w:rsidRDefault="007F131D" w:rsidP="007F131D">
      <w:pPr>
        <w:widowControl w:val="0"/>
        <w:numPr>
          <w:ilvl w:val="0"/>
          <w:numId w:val="1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Анализ вариабельности сердечного ритма: Программное обеспечение, методика, руководство оператора. – Минск, 2004. – С. 30.</w:t>
      </w:r>
    </w:p>
    <w:p w:rsidR="007F131D" w:rsidRPr="007F131D" w:rsidRDefault="007F131D" w:rsidP="007F131D">
      <w:pPr>
        <w:widowControl w:val="0"/>
        <w:numPr>
          <w:ilvl w:val="0"/>
          <w:numId w:val="1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 xml:space="preserve">Фролов, А.В. Контроль механизмов адаптации сердечной деятельности в клинике и спорте / </w:t>
      </w:r>
      <w:proofErr w:type="spellStart"/>
      <w:r w:rsidRPr="007F131D">
        <w:rPr>
          <w:rFonts w:ascii="Times New Roman" w:hAnsi="Times New Roman" w:cs="Times New Roman"/>
          <w:sz w:val="24"/>
          <w:szCs w:val="24"/>
        </w:rPr>
        <w:t>А.Ф.Фролов</w:t>
      </w:r>
      <w:proofErr w:type="spellEnd"/>
      <w:r w:rsidRPr="007F131D">
        <w:rPr>
          <w:rFonts w:ascii="Times New Roman" w:hAnsi="Times New Roman" w:cs="Times New Roman"/>
          <w:sz w:val="24"/>
          <w:szCs w:val="24"/>
        </w:rPr>
        <w:t xml:space="preserve">. – Минск: </w:t>
      </w:r>
      <w:proofErr w:type="spellStart"/>
      <w:r w:rsidRPr="007F131D">
        <w:rPr>
          <w:rFonts w:ascii="Times New Roman" w:hAnsi="Times New Roman" w:cs="Times New Roman"/>
          <w:sz w:val="24"/>
          <w:szCs w:val="24"/>
        </w:rPr>
        <w:t>Полипринт</w:t>
      </w:r>
      <w:proofErr w:type="spellEnd"/>
      <w:r w:rsidRPr="007F131D">
        <w:rPr>
          <w:rFonts w:ascii="Times New Roman" w:hAnsi="Times New Roman" w:cs="Times New Roman"/>
          <w:sz w:val="24"/>
          <w:szCs w:val="24"/>
        </w:rPr>
        <w:t xml:space="preserve">, 2011. </w:t>
      </w:r>
      <w:r w:rsidRPr="007F131D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7F131D">
        <w:rPr>
          <w:rFonts w:ascii="Times New Roman" w:hAnsi="Times New Roman" w:cs="Times New Roman"/>
          <w:sz w:val="24"/>
          <w:szCs w:val="24"/>
        </w:rPr>
        <w:t xml:space="preserve"> 216 с.</w:t>
      </w:r>
    </w:p>
    <w:p w:rsidR="007F131D" w:rsidRPr="007F131D" w:rsidRDefault="007F131D" w:rsidP="007F131D">
      <w:pPr>
        <w:widowControl w:val="0"/>
        <w:numPr>
          <w:ilvl w:val="0"/>
          <w:numId w:val="1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 xml:space="preserve">Парин, В.В. Космическая кардиология / </w:t>
      </w:r>
      <w:proofErr w:type="spellStart"/>
      <w:r w:rsidRPr="007F131D">
        <w:rPr>
          <w:rFonts w:ascii="Times New Roman" w:hAnsi="Times New Roman" w:cs="Times New Roman"/>
          <w:sz w:val="24"/>
          <w:szCs w:val="24"/>
        </w:rPr>
        <w:t>Р.М.Баевский</w:t>
      </w:r>
      <w:proofErr w:type="spellEnd"/>
      <w:r w:rsidRPr="007F1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1D">
        <w:rPr>
          <w:rFonts w:ascii="Times New Roman" w:hAnsi="Times New Roman" w:cs="Times New Roman"/>
          <w:sz w:val="24"/>
          <w:szCs w:val="24"/>
        </w:rPr>
        <w:t>Ю.Н.Волков</w:t>
      </w:r>
      <w:proofErr w:type="spellEnd"/>
      <w:r w:rsidRPr="007F1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31D">
        <w:rPr>
          <w:rFonts w:ascii="Times New Roman" w:hAnsi="Times New Roman" w:cs="Times New Roman"/>
          <w:sz w:val="24"/>
          <w:szCs w:val="24"/>
        </w:rPr>
        <w:t>О.Г.Газнгко</w:t>
      </w:r>
      <w:proofErr w:type="spellEnd"/>
      <w:r w:rsidRPr="007F131D">
        <w:rPr>
          <w:rFonts w:ascii="Times New Roman" w:hAnsi="Times New Roman" w:cs="Times New Roman"/>
          <w:sz w:val="24"/>
          <w:szCs w:val="24"/>
        </w:rPr>
        <w:t xml:space="preserve"> – Санкт-Петербург, 1967. </w:t>
      </w:r>
      <w:r w:rsidRPr="007F131D">
        <w:rPr>
          <w:rFonts w:ascii="Times New Roman" w:hAnsi="Times New Roman" w:cs="Times New Roman"/>
          <w:kern w:val="24"/>
          <w:sz w:val="24"/>
          <w:szCs w:val="24"/>
        </w:rPr>
        <w:t xml:space="preserve">– </w:t>
      </w:r>
      <w:r w:rsidRPr="007F131D">
        <w:rPr>
          <w:rFonts w:ascii="Times New Roman" w:hAnsi="Times New Roman" w:cs="Times New Roman"/>
          <w:sz w:val="24"/>
          <w:szCs w:val="24"/>
        </w:rPr>
        <w:t xml:space="preserve">228 с. </w:t>
      </w:r>
    </w:p>
    <w:p w:rsidR="007F131D" w:rsidRPr="007F131D" w:rsidRDefault="007F131D" w:rsidP="007F131D">
      <w:pPr>
        <w:widowControl w:val="0"/>
        <w:numPr>
          <w:ilvl w:val="0"/>
          <w:numId w:val="13"/>
        </w:numPr>
        <w:tabs>
          <w:tab w:val="num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31D">
        <w:rPr>
          <w:rFonts w:ascii="Times New Roman" w:hAnsi="Times New Roman" w:cs="Times New Roman"/>
          <w:sz w:val="24"/>
          <w:szCs w:val="24"/>
        </w:rPr>
        <w:t>Флейшман</w:t>
      </w:r>
      <w:proofErr w:type="spellEnd"/>
      <w:r w:rsidRPr="007F131D">
        <w:rPr>
          <w:rFonts w:ascii="Times New Roman" w:hAnsi="Times New Roman" w:cs="Times New Roman"/>
          <w:sz w:val="24"/>
          <w:szCs w:val="24"/>
        </w:rPr>
        <w:t xml:space="preserve">, А.Н. Вариабельность сердечного ритма и медленные колебания гемодинамики: нелинейные феномены в клинической </w:t>
      </w:r>
      <w:proofErr w:type="spellStart"/>
      <w:r w:rsidRPr="007F131D">
        <w:rPr>
          <w:rFonts w:ascii="Times New Roman" w:hAnsi="Times New Roman" w:cs="Times New Roman"/>
          <w:sz w:val="24"/>
          <w:szCs w:val="24"/>
        </w:rPr>
        <w:t>практикею</w:t>
      </w:r>
      <w:proofErr w:type="spellEnd"/>
      <w:r w:rsidRPr="007F131D">
        <w:rPr>
          <w:rFonts w:ascii="Times New Roman" w:hAnsi="Times New Roman" w:cs="Times New Roman"/>
          <w:sz w:val="24"/>
          <w:szCs w:val="24"/>
        </w:rPr>
        <w:t xml:space="preserve"> – Новосибирск: изд-во СО РАН, 2009. </w:t>
      </w:r>
      <w:r w:rsidRPr="007F131D">
        <w:rPr>
          <w:rFonts w:ascii="Times New Roman" w:hAnsi="Times New Roman" w:cs="Times New Roman"/>
          <w:kern w:val="24"/>
          <w:sz w:val="24"/>
          <w:szCs w:val="24"/>
        </w:rPr>
        <w:t xml:space="preserve">– </w:t>
      </w:r>
      <w:r w:rsidRPr="007F131D">
        <w:rPr>
          <w:rFonts w:ascii="Times New Roman" w:hAnsi="Times New Roman" w:cs="Times New Roman"/>
          <w:sz w:val="24"/>
          <w:szCs w:val="24"/>
        </w:rPr>
        <w:t>194 с.</w:t>
      </w:r>
    </w:p>
    <w:p w:rsidR="002B53A5" w:rsidRPr="007F131D" w:rsidRDefault="002B53A5" w:rsidP="007F131D">
      <w:bookmarkStart w:id="0" w:name="_GoBack"/>
      <w:bookmarkEnd w:id="0"/>
    </w:p>
    <w:sectPr w:rsidR="002B53A5" w:rsidRPr="007F13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A7" w:rsidRDefault="00C021A7" w:rsidP="00A03BCD">
      <w:pPr>
        <w:spacing w:line="240" w:lineRule="auto"/>
      </w:pPr>
      <w:r>
        <w:separator/>
      </w:r>
    </w:p>
  </w:endnote>
  <w:endnote w:type="continuationSeparator" w:id="0">
    <w:p w:rsidR="00C021A7" w:rsidRDefault="00C021A7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A7" w:rsidRDefault="00C021A7" w:rsidP="00A03BCD">
      <w:pPr>
        <w:spacing w:line="240" w:lineRule="auto"/>
      </w:pPr>
      <w:r>
        <w:separator/>
      </w:r>
    </w:p>
  </w:footnote>
  <w:footnote w:type="continuationSeparator" w:id="0">
    <w:p w:rsidR="00C021A7" w:rsidRDefault="00C021A7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021A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021A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021A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26074C"/>
    <w:rsid w:val="002B53A5"/>
    <w:rsid w:val="002D6DA5"/>
    <w:rsid w:val="003B1388"/>
    <w:rsid w:val="00404738"/>
    <w:rsid w:val="004D37FE"/>
    <w:rsid w:val="00573B78"/>
    <w:rsid w:val="00607F5B"/>
    <w:rsid w:val="0063525A"/>
    <w:rsid w:val="00676015"/>
    <w:rsid w:val="006B318F"/>
    <w:rsid w:val="006C382A"/>
    <w:rsid w:val="0070723C"/>
    <w:rsid w:val="00760852"/>
    <w:rsid w:val="00765DEE"/>
    <w:rsid w:val="007A4D3F"/>
    <w:rsid w:val="007F131D"/>
    <w:rsid w:val="008877B6"/>
    <w:rsid w:val="008B6CFF"/>
    <w:rsid w:val="00900FDF"/>
    <w:rsid w:val="00946D06"/>
    <w:rsid w:val="00A007AC"/>
    <w:rsid w:val="00A03BCD"/>
    <w:rsid w:val="00A75F73"/>
    <w:rsid w:val="00C021A7"/>
    <w:rsid w:val="00DE267E"/>
    <w:rsid w:val="00E135C0"/>
    <w:rsid w:val="00E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5C5FFD-61D5-4140-B964-87B3A4B4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1030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24</cp:revision>
  <dcterms:created xsi:type="dcterms:W3CDTF">2015-05-23T20:46:00Z</dcterms:created>
  <dcterms:modified xsi:type="dcterms:W3CDTF">2015-06-04T17:55:00Z</dcterms:modified>
</cp:coreProperties>
</file>