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1D" w:rsidRPr="007F131D" w:rsidRDefault="007F131D" w:rsidP="007F131D">
      <w:pPr>
        <w:widowControl w:val="0"/>
        <w:tabs>
          <w:tab w:val="left" w:pos="0"/>
          <w:tab w:val="left" w:pos="7797"/>
        </w:tabs>
        <w:spacing w:before="24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31D">
        <w:rPr>
          <w:rFonts w:ascii="Times New Roman" w:hAnsi="Times New Roman" w:cs="Times New Roman"/>
          <w:b/>
          <w:bCs/>
          <w:sz w:val="28"/>
          <w:szCs w:val="28"/>
        </w:rPr>
        <w:t xml:space="preserve">ИССЛЕДОВАНИЕ ВАРИАБЕЛЬНОСТИ СЕРДЕЧНОГО РИТМА </w:t>
      </w:r>
    </w:p>
    <w:p w:rsidR="007F131D" w:rsidRPr="007F131D" w:rsidRDefault="007F131D" w:rsidP="007F131D">
      <w:pPr>
        <w:widowControl w:val="0"/>
        <w:tabs>
          <w:tab w:val="left" w:pos="0"/>
          <w:tab w:val="left" w:pos="7797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31D">
        <w:rPr>
          <w:rFonts w:ascii="Times New Roman" w:hAnsi="Times New Roman" w:cs="Times New Roman"/>
          <w:b/>
          <w:bCs/>
          <w:sz w:val="28"/>
          <w:szCs w:val="28"/>
        </w:rPr>
        <w:t xml:space="preserve">У СТУДЕНТОВ ФАКУЛЬТЕТА ФИЗИЧЕСКОГО ВОСПИТАНИЯ </w:t>
      </w:r>
    </w:p>
    <w:p w:rsidR="007F131D" w:rsidRPr="007F131D" w:rsidRDefault="007F131D" w:rsidP="007F131D">
      <w:pPr>
        <w:widowControl w:val="0"/>
        <w:tabs>
          <w:tab w:val="left" w:pos="0"/>
          <w:tab w:val="left" w:pos="7797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31D">
        <w:rPr>
          <w:rFonts w:ascii="Times New Roman" w:hAnsi="Times New Roman" w:cs="Times New Roman"/>
          <w:b/>
          <w:bCs/>
          <w:sz w:val="28"/>
          <w:szCs w:val="28"/>
        </w:rPr>
        <w:t>БГПУ С УЧЕТОМ СПОРТИВНОЙ СПЕЦИАЛИЗАЦИИ</w:t>
      </w:r>
    </w:p>
    <w:p w:rsidR="007F131D" w:rsidRPr="007F131D" w:rsidRDefault="007F131D" w:rsidP="007F131D">
      <w:pPr>
        <w:widowControl w:val="0"/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7F131D">
        <w:rPr>
          <w:rFonts w:ascii="Times New Roman" w:hAnsi="Times New Roman" w:cs="Times New Roman"/>
          <w:bCs/>
          <w:i/>
          <w:sz w:val="28"/>
          <w:szCs w:val="28"/>
        </w:rPr>
        <w:t>Досин</w:t>
      </w:r>
      <w:proofErr w:type="spellEnd"/>
      <w:r w:rsidRPr="007F131D">
        <w:rPr>
          <w:rFonts w:ascii="Times New Roman" w:hAnsi="Times New Roman" w:cs="Times New Roman"/>
          <w:bCs/>
          <w:i/>
          <w:sz w:val="28"/>
          <w:szCs w:val="28"/>
        </w:rPr>
        <w:t xml:space="preserve"> Ю.М., </w:t>
      </w:r>
      <w:proofErr w:type="spellStart"/>
      <w:r w:rsidRPr="007F131D">
        <w:rPr>
          <w:rFonts w:ascii="Times New Roman" w:hAnsi="Times New Roman" w:cs="Times New Roman"/>
          <w:bCs/>
          <w:i/>
          <w:sz w:val="28"/>
          <w:szCs w:val="28"/>
        </w:rPr>
        <w:t>Треско</w:t>
      </w:r>
      <w:proofErr w:type="spellEnd"/>
      <w:r w:rsidRPr="007F131D">
        <w:rPr>
          <w:rFonts w:ascii="Times New Roman" w:hAnsi="Times New Roman" w:cs="Times New Roman"/>
          <w:bCs/>
          <w:i/>
          <w:sz w:val="28"/>
          <w:szCs w:val="28"/>
        </w:rPr>
        <w:t xml:space="preserve"> С.А., </w:t>
      </w:r>
      <w:proofErr w:type="spellStart"/>
      <w:r w:rsidRPr="007F131D">
        <w:rPr>
          <w:rFonts w:ascii="Times New Roman" w:hAnsi="Times New Roman" w:cs="Times New Roman"/>
          <w:bCs/>
          <w:i/>
          <w:sz w:val="28"/>
          <w:szCs w:val="28"/>
        </w:rPr>
        <w:t>Котловский</w:t>
      </w:r>
      <w:proofErr w:type="spellEnd"/>
      <w:r w:rsidRPr="007F131D">
        <w:rPr>
          <w:rFonts w:ascii="Times New Roman" w:hAnsi="Times New Roman" w:cs="Times New Roman"/>
          <w:bCs/>
          <w:i/>
          <w:sz w:val="28"/>
          <w:szCs w:val="28"/>
        </w:rPr>
        <w:t xml:space="preserve"> А.В.</w:t>
      </w:r>
    </w:p>
    <w:p w:rsidR="007F131D" w:rsidRPr="007F131D" w:rsidRDefault="007F131D" w:rsidP="007F131D">
      <w:pPr>
        <w:widowControl w:val="0"/>
        <w:tabs>
          <w:tab w:val="left" w:pos="0"/>
        </w:tabs>
        <w:spacing w:line="240" w:lineRule="auto"/>
        <w:ind w:firstLine="360"/>
        <w:jc w:val="right"/>
        <w:rPr>
          <w:rFonts w:ascii="Times New Roman" w:hAnsi="Times New Roman" w:cs="Times New Roman"/>
          <w:i/>
          <w:kern w:val="24"/>
          <w:sz w:val="28"/>
          <w:szCs w:val="28"/>
        </w:rPr>
      </w:pPr>
      <w:proofErr w:type="spellStart"/>
      <w:r w:rsidRPr="007F131D">
        <w:rPr>
          <w:rFonts w:ascii="Times New Roman" w:hAnsi="Times New Roman" w:cs="Times New Roman"/>
          <w:i/>
          <w:kern w:val="24"/>
          <w:sz w:val="28"/>
          <w:szCs w:val="28"/>
        </w:rPr>
        <w:t>г</w:t>
      </w:r>
      <w:proofErr w:type="gramStart"/>
      <w:r w:rsidRPr="007F131D">
        <w:rPr>
          <w:rFonts w:ascii="Times New Roman" w:hAnsi="Times New Roman" w:cs="Times New Roman"/>
          <w:i/>
          <w:kern w:val="24"/>
          <w:sz w:val="28"/>
          <w:szCs w:val="28"/>
        </w:rPr>
        <w:t>.М</w:t>
      </w:r>
      <w:proofErr w:type="gramEnd"/>
      <w:r w:rsidRPr="007F131D">
        <w:rPr>
          <w:rFonts w:ascii="Times New Roman" w:hAnsi="Times New Roman" w:cs="Times New Roman"/>
          <w:i/>
          <w:kern w:val="24"/>
          <w:sz w:val="28"/>
          <w:szCs w:val="28"/>
        </w:rPr>
        <w:t>инск</w:t>
      </w:r>
      <w:proofErr w:type="spellEnd"/>
      <w:r w:rsidRPr="007F131D">
        <w:rPr>
          <w:rFonts w:ascii="Times New Roman" w:hAnsi="Times New Roman" w:cs="Times New Roman"/>
          <w:i/>
          <w:kern w:val="24"/>
          <w:sz w:val="28"/>
          <w:szCs w:val="28"/>
        </w:rPr>
        <w:t>, Беларусь</w:t>
      </w:r>
    </w:p>
    <w:p w:rsidR="007F131D" w:rsidRPr="007F131D" w:rsidRDefault="007F131D" w:rsidP="007F131D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131D" w:rsidRPr="007F131D" w:rsidRDefault="007F131D" w:rsidP="007F131D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31D">
        <w:rPr>
          <w:rFonts w:ascii="Times New Roman" w:hAnsi="Times New Roman" w:cs="Times New Roman"/>
          <w:bCs/>
          <w:sz w:val="24"/>
          <w:szCs w:val="24"/>
        </w:rPr>
        <w:t>Основными классическими признаками, свидетельствующими о высокой адаптивности организма спортсмена к физическим нагрузкам, являются брадикардия, гипотония, гипертрофия левого желудочка.</w:t>
      </w:r>
    </w:p>
    <w:p w:rsidR="007F131D" w:rsidRPr="007F131D" w:rsidRDefault="007F131D" w:rsidP="007F131D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31D">
        <w:rPr>
          <w:rFonts w:ascii="Times New Roman" w:hAnsi="Times New Roman" w:cs="Times New Roman"/>
          <w:bCs/>
          <w:sz w:val="24"/>
          <w:szCs w:val="24"/>
        </w:rPr>
        <w:t xml:space="preserve">Приспосабливаясь к интенсивной мышечной деятельности, сердце повышает свои адаптивные возможности преимущественно за счет </w:t>
      </w:r>
      <w:proofErr w:type="spellStart"/>
      <w:r w:rsidRPr="007F131D">
        <w:rPr>
          <w:rFonts w:ascii="Times New Roman" w:hAnsi="Times New Roman" w:cs="Times New Roman"/>
          <w:bCs/>
          <w:sz w:val="24"/>
          <w:szCs w:val="24"/>
        </w:rPr>
        <w:t>тоногенной</w:t>
      </w:r>
      <w:proofErr w:type="spellEnd"/>
      <w:r w:rsidRPr="007F13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F131D">
        <w:rPr>
          <w:rFonts w:ascii="Times New Roman" w:hAnsi="Times New Roman" w:cs="Times New Roman"/>
          <w:bCs/>
          <w:sz w:val="24"/>
          <w:szCs w:val="24"/>
        </w:rPr>
        <w:t>дилятации</w:t>
      </w:r>
      <w:proofErr w:type="spellEnd"/>
      <w:r w:rsidRPr="007F131D">
        <w:rPr>
          <w:rFonts w:ascii="Times New Roman" w:hAnsi="Times New Roman" w:cs="Times New Roman"/>
          <w:bCs/>
          <w:sz w:val="24"/>
          <w:szCs w:val="24"/>
        </w:rPr>
        <w:t xml:space="preserve"> (увеличения ударного объема в результате временного расширения сердца при физической нагрузке), а не за счет роста частоты сердечных сокращений, наблюдаемого у нетренированных людей. </w:t>
      </w:r>
    </w:p>
    <w:p w:rsidR="007F131D" w:rsidRPr="007F131D" w:rsidRDefault="007F131D" w:rsidP="007F131D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31D">
        <w:rPr>
          <w:rFonts w:ascii="Times New Roman" w:hAnsi="Times New Roman" w:cs="Times New Roman"/>
          <w:bCs/>
          <w:sz w:val="24"/>
          <w:szCs w:val="24"/>
        </w:rPr>
        <w:t xml:space="preserve">Кроме того, улучшение кровообращения мышц, как следствие увеличения капиллярного новообразования, снижения скорости кровотока, приводит к более экономной и эффективной тканевой утилизации кислорода. Вместе с тем, каждый вид спорта несет в себе особенности системы физических упражнений, выполняемых в разных условиях внешней среды (стадион, зал, бассейн и т.д.), в которых проявляется выработка тех или иных физических качеств, специфических механизмов адаптации организма, включая сердечный ритм. </w:t>
      </w:r>
    </w:p>
    <w:p w:rsidR="007F131D" w:rsidRPr="007F131D" w:rsidRDefault="007F131D" w:rsidP="007F131D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31D">
        <w:rPr>
          <w:rFonts w:ascii="Times New Roman" w:hAnsi="Times New Roman" w:cs="Times New Roman"/>
          <w:bCs/>
          <w:sz w:val="24"/>
          <w:szCs w:val="24"/>
        </w:rPr>
        <w:t xml:space="preserve">В данном исследовании нас интересовала возможность использования вариабельности сердечного ритма (ВСР) для контроля функционального состояния сердечного ритма студентов, занимающихся различными видами спорта, что представляет несомненный интерес [1, 2, 3].   </w:t>
      </w:r>
    </w:p>
    <w:p w:rsidR="007F131D" w:rsidRPr="007F131D" w:rsidRDefault="007F131D" w:rsidP="007F131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Целью исследования был анализ ВСР у студентов факультета физического воспитания, имеющих высокий уровень мотивации к занятиям со специализацией футбол/хоккей и борьба.</w:t>
      </w:r>
    </w:p>
    <w:p w:rsidR="007F131D" w:rsidRPr="007F131D" w:rsidRDefault="007F131D" w:rsidP="007F131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Задачи исследования.</w:t>
      </w:r>
    </w:p>
    <w:p w:rsidR="007F131D" w:rsidRPr="007F131D" w:rsidRDefault="007F131D" w:rsidP="007F131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1.</w:t>
      </w:r>
      <w:r w:rsidRPr="007F131D">
        <w:rPr>
          <w:rFonts w:ascii="Times New Roman" w:hAnsi="Times New Roman" w:cs="Times New Roman"/>
          <w:bCs/>
          <w:sz w:val="24"/>
          <w:szCs w:val="24"/>
        </w:rPr>
        <w:t xml:space="preserve"> Сравнить результаты, полученные в выделенных группах с данными контрольной группы (здоровые лица, занимающиеся физической культурой).</w:t>
      </w:r>
    </w:p>
    <w:p w:rsidR="007F131D" w:rsidRPr="007F131D" w:rsidRDefault="007F131D" w:rsidP="007F131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31D">
        <w:rPr>
          <w:rFonts w:ascii="Times New Roman" w:hAnsi="Times New Roman" w:cs="Times New Roman"/>
          <w:bCs/>
          <w:sz w:val="24"/>
          <w:szCs w:val="24"/>
        </w:rPr>
        <w:t>2. Дать интерпретацию сдвигам ВСР в выделенных группах студентов по сравнению с контрольной группой.</w:t>
      </w:r>
    </w:p>
    <w:p w:rsidR="007F131D" w:rsidRPr="007F131D" w:rsidRDefault="007F131D" w:rsidP="007F131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Объект и методы исследования.</w:t>
      </w:r>
    </w:p>
    <w:p w:rsidR="007F131D" w:rsidRPr="007F131D" w:rsidRDefault="007F131D" w:rsidP="007F131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 xml:space="preserve">Обследовано 24 практически здорового студента в возрасте 18 – 30 лет (средний возраст – 22,9±1,2). Получено согласие студентов на обследование. Все спортсмены имели высокую квалификацию от кандидатов в </w:t>
      </w:r>
      <w:proofErr w:type="spellStart"/>
      <w:r w:rsidRPr="007F131D">
        <w:rPr>
          <w:rFonts w:ascii="Times New Roman" w:hAnsi="Times New Roman" w:cs="Times New Roman"/>
          <w:sz w:val="24"/>
          <w:szCs w:val="24"/>
        </w:rPr>
        <w:t>меатера</w:t>
      </w:r>
      <w:proofErr w:type="spellEnd"/>
      <w:r w:rsidRPr="007F131D">
        <w:rPr>
          <w:rFonts w:ascii="Times New Roman" w:hAnsi="Times New Roman" w:cs="Times New Roman"/>
          <w:sz w:val="24"/>
          <w:szCs w:val="24"/>
        </w:rPr>
        <w:t xml:space="preserve"> до мастеров спорта со спортивной специализацией футбол/хоккей и борьба.  </w:t>
      </w:r>
    </w:p>
    <w:p w:rsidR="007F131D" w:rsidRPr="007F131D" w:rsidRDefault="007F131D" w:rsidP="007F131D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31D">
        <w:rPr>
          <w:rFonts w:ascii="Times New Roman" w:hAnsi="Times New Roman" w:cs="Times New Roman"/>
          <w:bCs/>
          <w:sz w:val="24"/>
          <w:szCs w:val="24"/>
        </w:rPr>
        <w:t xml:space="preserve">При выполнении исследований ВСР использована программа «Бриз-М» и аппаратная платформа, позволяющая провести анализ </w:t>
      </w:r>
      <w:r w:rsidRPr="007F131D">
        <w:rPr>
          <w:rFonts w:ascii="Times New Roman" w:hAnsi="Times New Roman" w:cs="Times New Roman"/>
          <w:bCs/>
          <w:sz w:val="24"/>
          <w:szCs w:val="24"/>
          <w:lang w:val="en-US"/>
        </w:rPr>
        <w:t>RR</w:t>
      </w:r>
      <w:r w:rsidRPr="007F131D">
        <w:rPr>
          <w:rFonts w:ascii="Times New Roman" w:hAnsi="Times New Roman" w:cs="Times New Roman"/>
          <w:bCs/>
          <w:sz w:val="24"/>
          <w:szCs w:val="24"/>
        </w:rPr>
        <w:t xml:space="preserve">-интервалов ЭКГ и охарактеризовать ВСР. Проведен анализ основных параметров, снятых </w:t>
      </w:r>
      <w:proofErr w:type="spellStart"/>
      <w:r w:rsidRPr="007F131D">
        <w:rPr>
          <w:rFonts w:ascii="Times New Roman" w:hAnsi="Times New Roman" w:cs="Times New Roman"/>
          <w:bCs/>
          <w:sz w:val="24"/>
          <w:szCs w:val="24"/>
        </w:rPr>
        <w:t>кардиоинтервалограмм</w:t>
      </w:r>
      <w:proofErr w:type="spellEnd"/>
      <w:r w:rsidRPr="007F131D">
        <w:rPr>
          <w:rFonts w:ascii="Times New Roman" w:hAnsi="Times New Roman" w:cs="Times New Roman"/>
          <w:bCs/>
          <w:sz w:val="24"/>
          <w:szCs w:val="24"/>
        </w:rPr>
        <w:t xml:space="preserve"> и итоговых заключений показателей активности регуляторных систем (ПАРС), </w:t>
      </w:r>
      <w:proofErr w:type="gramStart"/>
      <w:r w:rsidRPr="007F131D">
        <w:rPr>
          <w:rFonts w:ascii="Times New Roman" w:hAnsi="Times New Roman" w:cs="Times New Roman"/>
          <w:bCs/>
          <w:sz w:val="24"/>
          <w:szCs w:val="24"/>
        </w:rPr>
        <w:t>предложенную</w:t>
      </w:r>
      <w:proofErr w:type="gramEnd"/>
      <w:r w:rsidRPr="007F13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F131D">
        <w:rPr>
          <w:rFonts w:ascii="Times New Roman" w:hAnsi="Times New Roman" w:cs="Times New Roman"/>
          <w:bCs/>
          <w:sz w:val="24"/>
          <w:szCs w:val="24"/>
        </w:rPr>
        <w:t>Баевским</w:t>
      </w:r>
      <w:proofErr w:type="spellEnd"/>
      <w:r w:rsidRPr="007F131D">
        <w:rPr>
          <w:rFonts w:ascii="Times New Roman" w:hAnsi="Times New Roman" w:cs="Times New Roman"/>
          <w:bCs/>
          <w:sz w:val="24"/>
          <w:szCs w:val="24"/>
        </w:rPr>
        <w:t xml:space="preserve"> Р.М. [1]. </w:t>
      </w:r>
    </w:p>
    <w:p w:rsidR="007F131D" w:rsidRPr="007F131D" w:rsidRDefault="007F131D" w:rsidP="007F131D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31D">
        <w:rPr>
          <w:rFonts w:ascii="Times New Roman" w:hAnsi="Times New Roman" w:cs="Times New Roman"/>
          <w:bCs/>
          <w:sz w:val="24"/>
          <w:szCs w:val="24"/>
        </w:rPr>
        <w:t xml:space="preserve">Для снятия </w:t>
      </w:r>
      <w:proofErr w:type="spellStart"/>
      <w:r w:rsidRPr="007F131D">
        <w:rPr>
          <w:rFonts w:ascii="Times New Roman" w:hAnsi="Times New Roman" w:cs="Times New Roman"/>
          <w:bCs/>
          <w:sz w:val="24"/>
          <w:szCs w:val="24"/>
        </w:rPr>
        <w:t>интервалограммы</w:t>
      </w:r>
      <w:proofErr w:type="spellEnd"/>
      <w:r w:rsidRPr="007F131D">
        <w:rPr>
          <w:rFonts w:ascii="Times New Roman" w:hAnsi="Times New Roman" w:cs="Times New Roman"/>
          <w:bCs/>
          <w:sz w:val="24"/>
          <w:szCs w:val="24"/>
        </w:rPr>
        <w:t xml:space="preserve"> использован интервал 5 минут (Рабочая комиссия </w:t>
      </w:r>
      <w:r w:rsidRPr="007F131D">
        <w:rPr>
          <w:rFonts w:ascii="Times New Roman" w:hAnsi="Times New Roman" w:cs="Times New Roman"/>
          <w:bCs/>
          <w:sz w:val="24"/>
          <w:szCs w:val="24"/>
          <w:lang w:val="en-US"/>
        </w:rPr>
        <w:t>European</w:t>
      </w:r>
      <w:r w:rsidRPr="007F1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bCs/>
          <w:sz w:val="24"/>
          <w:szCs w:val="24"/>
          <w:lang w:val="en-US"/>
        </w:rPr>
        <w:t>Society</w:t>
      </w:r>
      <w:r w:rsidRPr="007F1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7F1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bCs/>
          <w:sz w:val="24"/>
          <w:szCs w:val="24"/>
          <w:lang w:val="en-US"/>
        </w:rPr>
        <w:t>Cardiology</w:t>
      </w:r>
      <w:r w:rsidRPr="007F1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bCs/>
          <w:sz w:val="24"/>
          <w:szCs w:val="24"/>
          <w:lang w:val="en-US"/>
        </w:rPr>
        <w:t>and</w:t>
      </w:r>
      <w:r w:rsidRPr="007F1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bCs/>
          <w:sz w:val="24"/>
          <w:szCs w:val="24"/>
          <w:lang w:val="en-US"/>
        </w:rPr>
        <w:t>North</w:t>
      </w:r>
      <w:r w:rsidRPr="007F1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bCs/>
          <w:sz w:val="24"/>
          <w:szCs w:val="24"/>
          <w:lang w:val="en-US"/>
        </w:rPr>
        <w:t>American</w:t>
      </w:r>
      <w:r w:rsidRPr="007F1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bCs/>
          <w:sz w:val="24"/>
          <w:szCs w:val="24"/>
          <w:lang w:val="en-US"/>
        </w:rPr>
        <w:t>Society</w:t>
      </w:r>
      <w:r w:rsidRPr="007F1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r w:rsidRPr="007F1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bCs/>
          <w:sz w:val="24"/>
          <w:szCs w:val="24"/>
          <w:lang w:val="en-US"/>
        </w:rPr>
        <w:t>Pacing</w:t>
      </w:r>
      <w:r w:rsidRPr="007F1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131D">
        <w:rPr>
          <w:rFonts w:ascii="Times New Roman" w:hAnsi="Times New Roman" w:cs="Times New Roman"/>
          <w:bCs/>
          <w:sz w:val="24"/>
          <w:szCs w:val="24"/>
          <w:lang w:val="en-US"/>
        </w:rPr>
        <w:t>and</w:t>
      </w:r>
      <w:r w:rsidRPr="007F13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F131D">
        <w:rPr>
          <w:rFonts w:ascii="Times New Roman" w:hAnsi="Times New Roman" w:cs="Times New Roman"/>
          <w:bCs/>
          <w:sz w:val="24"/>
          <w:szCs w:val="24"/>
          <w:lang w:val="en-US"/>
        </w:rPr>
        <w:t>Elektrophsiology</w:t>
      </w:r>
      <w:proofErr w:type="spellEnd"/>
      <w:r w:rsidRPr="007F131D">
        <w:rPr>
          <w:rFonts w:ascii="Times New Roman" w:hAnsi="Times New Roman" w:cs="Times New Roman"/>
          <w:bCs/>
          <w:sz w:val="24"/>
          <w:szCs w:val="24"/>
        </w:rPr>
        <w:t>, М. Малик, 1996). Предварительно снималась ЭКГ.</w:t>
      </w:r>
    </w:p>
    <w:p w:rsidR="007F131D" w:rsidRPr="007F131D" w:rsidRDefault="007F131D" w:rsidP="007F131D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31D">
        <w:rPr>
          <w:rFonts w:ascii="Times New Roman" w:hAnsi="Times New Roman" w:cs="Times New Roman"/>
          <w:bCs/>
          <w:sz w:val="24"/>
          <w:szCs w:val="24"/>
        </w:rPr>
        <w:t>Предварительно проведению исследования ВСР снималась ЭКГ в стандартных отведениях с использованием цифрового интерпретирующего электрокардиографа ИНТЕКАРД-3-ТЕЛЕ.</w:t>
      </w:r>
    </w:p>
    <w:p w:rsidR="007F131D" w:rsidRPr="007F131D" w:rsidRDefault="007F131D" w:rsidP="007F131D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lastRenderedPageBreak/>
        <w:t>Результаты исследования и их обсуждение.</w:t>
      </w:r>
    </w:p>
    <w:p w:rsidR="007F131D" w:rsidRPr="007F131D" w:rsidRDefault="007F131D" w:rsidP="007F131D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31D">
        <w:rPr>
          <w:rFonts w:ascii="Times New Roman" w:hAnsi="Times New Roman" w:cs="Times New Roman"/>
          <w:bCs/>
          <w:sz w:val="24"/>
          <w:szCs w:val="24"/>
        </w:rPr>
        <w:t xml:space="preserve">В соответствии с поставленными задачами в таблице 1 представлены результаты основных параметрических и спектральных показателей ВСР </w:t>
      </w:r>
      <w:proofErr w:type="gramStart"/>
      <w:r w:rsidRPr="007F131D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7F131D">
        <w:rPr>
          <w:rFonts w:ascii="Times New Roman" w:hAnsi="Times New Roman" w:cs="Times New Roman"/>
          <w:bCs/>
          <w:sz w:val="24"/>
          <w:szCs w:val="24"/>
        </w:rPr>
        <w:t xml:space="preserve"> контрольной и исследуемых групп.</w:t>
      </w:r>
    </w:p>
    <w:p w:rsidR="007F131D" w:rsidRPr="007F131D" w:rsidRDefault="007F131D" w:rsidP="007F131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31D">
        <w:rPr>
          <w:rFonts w:ascii="Times New Roman" w:hAnsi="Times New Roman" w:cs="Times New Roman"/>
          <w:bCs/>
          <w:i/>
          <w:sz w:val="24"/>
          <w:szCs w:val="24"/>
        </w:rPr>
        <w:t xml:space="preserve">Таблица 1. </w:t>
      </w:r>
      <w:r w:rsidRPr="007F131D">
        <w:rPr>
          <w:rFonts w:ascii="Times New Roman" w:hAnsi="Times New Roman" w:cs="Times New Roman"/>
          <w:bCs/>
          <w:sz w:val="24"/>
          <w:szCs w:val="24"/>
        </w:rPr>
        <w:t>Результаты исследования ВСР по заключению и суммарной оценке ритма при 5-минутной электрокардиографии, лежа в условиях покоя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6"/>
        <w:gridCol w:w="2372"/>
        <w:gridCol w:w="2783"/>
        <w:gridCol w:w="2497"/>
      </w:tblGrid>
      <w:tr w:rsidR="007F131D" w:rsidRPr="007F131D" w:rsidTr="00FD435E">
        <w:trPr>
          <w:jc w:val="center"/>
        </w:trPr>
        <w:tc>
          <w:tcPr>
            <w:tcW w:w="1650" w:type="dxa"/>
            <w:vAlign w:val="center"/>
          </w:tcPr>
          <w:p w:rsidR="007F131D" w:rsidRPr="007F131D" w:rsidRDefault="007F131D" w:rsidP="007F131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Параметры ВСР</w:t>
            </w:r>
          </w:p>
        </w:tc>
        <w:tc>
          <w:tcPr>
            <w:tcW w:w="2427" w:type="dxa"/>
            <w:vAlign w:val="center"/>
          </w:tcPr>
          <w:p w:rsidR="007F131D" w:rsidRPr="007F131D" w:rsidRDefault="007F131D" w:rsidP="007F131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</w:p>
          <w:p w:rsidR="007F131D" w:rsidRPr="007F131D" w:rsidRDefault="007F131D" w:rsidP="007F131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(n=8)</w:t>
            </w:r>
          </w:p>
        </w:tc>
        <w:tc>
          <w:tcPr>
            <w:tcW w:w="2835" w:type="dxa"/>
            <w:vAlign w:val="center"/>
          </w:tcPr>
          <w:p w:rsidR="007F131D" w:rsidRPr="007F131D" w:rsidRDefault="007F131D" w:rsidP="007F131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Футбол/хоккей</w:t>
            </w:r>
          </w:p>
          <w:p w:rsidR="007F131D" w:rsidRPr="007F131D" w:rsidRDefault="007F131D" w:rsidP="007F131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</w:t>
            </w: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=</w:t>
            </w: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52" w:type="dxa"/>
            <w:vAlign w:val="center"/>
          </w:tcPr>
          <w:p w:rsidR="007F131D" w:rsidRPr="007F131D" w:rsidRDefault="007F131D" w:rsidP="007F131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Борьба</w:t>
            </w:r>
          </w:p>
          <w:p w:rsidR="007F131D" w:rsidRPr="007F131D" w:rsidRDefault="007F131D" w:rsidP="007F131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(n=</w:t>
            </w: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</w:tc>
      </w:tr>
      <w:tr w:rsidR="007F131D" w:rsidRPr="007F131D" w:rsidTr="00FD435E">
        <w:trPr>
          <w:jc w:val="center"/>
        </w:trPr>
        <w:tc>
          <w:tcPr>
            <w:tcW w:w="1650" w:type="dxa"/>
            <w:vAlign w:val="center"/>
          </w:tcPr>
          <w:p w:rsidR="007F131D" w:rsidRPr="007F131D" w:rsidRDefault="007F131D" w:rsidP="007F131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MxdMn,mc</w:t>
            </w:r>
            <w:proofErr w:type="spellEnd"/>
          </w:p>
        </w:tc>
        <w:tc>
          <w:tcPr>
            <w:tcW w:w="2427" w:type="dxa"/>
            <w:vAlign w:val="center"/>
          </w:tcPr>
          <w:p w:rsidR="007F131D" w:rsidRPr="007F131D" w:rsidRDefault="007F131D" w:rsidP="007F131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230,3±28,2</w:t>
            </w:r>
          </w:p>
        </w:tc>
        <w:tc>
          <w:tcPr>
            <w:tcW w:w="2835" w:type="dxa"/>
            <w:vAlign w:val="center"/>
          </w:tcPr>
          <w:p w:rsidR="007F131D" w:rsidRPr="007F131D" w:rsidRDefault="007F131D" w:rsidP="007F131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82</w:t>
            </w: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1*</w:t>
            </w:r>
          </w:p>
        </w:tc>
        <w:tc>
          <w:tcPr>
            <w:tcW w:w="2552" w:type="dxa"/>
            <w:vAlign w:val="center"/>
          </w:tcPr>
          <w:p w:rsidR="007F131D" w:rsidRPr="007F131D" w:rsidRDefault="007F131D" w:rsidP="007F131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,0±</w:t>
            </w: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4*</w:t>
            </w:r>
          </w:p>
        </w:tc>
      </w:tr>
      <w:tr w:rsidR="007F131D" w:rsidRPr="007F131D" w:rsidTr="00FD435E">
        <w:trPr>
          <w:jc w:val="center"/>
        </w:trPr>
        <w:tc>
          <w:tcPr>
            <w:tcW w:w="1650" w:type="dxa"/>
            <w:vAlign w:val="center"/>
          </w:tcPr>
          <w:p w:rsidR="007F131D" w:rsidRPr="007F131D" w:rsidRDefault="007F131D" w:rsidP="007F131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SDNN,mc</w:t>
            </w:r>
            <w:proofErr w:type="spellEnd"/>
          </w:p>
        </w:tc>
        <w:tc>
          <w:tcPr>
            <w:tcW w:w="2427" w:type="dxa"/>
            <w:vAlign w:val="center"/>
          </w:tcPr>
          <w:p w:rsidR="007F131D" w:rsidRPr="007F131D" w:rsidRDefault="007F131D" w:rsidP="007F131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60,0±4,77</w:t>
            </w:r>
          </w:p>
        </w:tc>
        <w:tc>
          <w:tcPr>
            <w:tcW w:w="2835" w:type="dxa"/>
            <w:vAlign w:val="center"/>
          </w:tcPr>
          <w:p w:rsidR="007F131D" w:rsidRPr="007F131D" w:rsidRDefault="007F131D" w:rsidP="007F131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7,1*</w:t>
            </w:r>
          </w:p>
        </w:tc>
        <w:tc>
          <w:tcPr>
            <w:tcW w:w="2552" w:type="dxa"/>
            <w:vAlign w:val="center"/>
          </w:tcPr>
          <w:p w:rsidR="007F131D" w:rsidRPr="007F131D" w:rsidRDefault="007F131D" w:rsidP="007F131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106,7</w:t>
            </w: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20,2*</w:t>
            </w:r>
          </w:p>
        </w:tc>
      </w:tr>
      <w:tr w:rsidR="007F131D" w:rsidRPr="007F131D" w:rsidTr="00FD435E">
        <w:trPr>
          <w:jc w:val="center"/>
        </w:trPr>
        <w:tc>
          <w:tcPr>
            <w:tcW w:w="1650" w:type="dxa"/>
            <w:vAlign w:val="center"/>
          </w:tcPr>
          <w:p w:rsidR="007F131D" w:rsidRPr="007F131D" w:rsidRDefault="007F131D" w:rsidP="007F131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RMSSD,mc</w:t>
            </w:r>
            <w:proofErr w:type="spellEnd"/>
          </w:p>
        </w:tc>
        <w:tc>
          <w:tcPr>
            <w:tcW w:w="2427" w:type="dxa"/>
            <w:vAlign w:val="center"/>
          </w:tcPr>
          <w:p w:rsidR="007F131D" w:rsidRPr="007F131D" w:rsidRDefault="007F131D" w:rsidP="007F131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23,9±3,95</w:t>
            </w:r>
          </w:p>
        </w:tc>
        <w:tc>
          <w:tcPr>
            <w:tcW w:w="2835" w:type="dxa"/>
            <w:vAlign w:val="center"/>
          </w:tcPr>
          <w:p w:rsidR="007F131D" w:rsidRPr="007F131D" w:rsidRDefault="007F131D" w:rsidP="007F131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7*</w:t>
            </w:r>
          </w:p>
        </w:tc>
        <w:tc>
          <w:tcPr>
            <w:tcW w:w="2552" w:type="dxa"/>
            <w:vAlign w:val="center"/>
          </w:tcPr>
          <w:p w:rsidR="007F131D" w:rsidRPr="007F131D" w:rsidRDefault="007F131D" w:rsidP="007F131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59,2±11,65</w:t>
            </w: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</w:tr>
      <w:tr w:rsidR="007F131D" w:rsidRPr="007F131D" w:rsidTr="00FD435E">
        <w:trPr>
          <w:jc w:val="center"/>
        </w:trPr>
        <w:tc>
          <w:tcPr>
            <w:tcW w:w="1650" w:type="dxa"/>
            <w:vAlign w:val="center"/>
          </w:tcPr>
          <w:p w:rsidR="007F131D" w:rsidRPr="007F131D" w:rsidRDefault="007F131D" w:rsidP="007F131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AMo</w:t>
            </w:r>
            <w:proofErr w:type="spellEnd"/>
          </w:p>
        </w:tc>
        <w:tc>
          <w:tcPr>
            <w:tcW w:w="2427" w:type="dxa"/>
            <w:vAlign w:val="center"/>
          </w:tcPr>
          <w:p w:rsidR="007F131D" w:rsidRPr="007F131D" w:rsidRDefault="007F131D" w:rsidP="007F131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51,2±6,3</w:t>
            </w:r>
          </w:p>
        </w:tc>
        <w:tc>
          <w:tcPr>
            <w:tcW w:w="2835" w:type="dxa"/>
            <w:vAlign w:val="center"/>
          </w:tcPr>
          <w:p w:rsidR="007F131D" w:rsidRPr="007F131D" w:rsidRDefault="007F131D" w:rsidP="007F131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39,</w:t>
            </w: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7F131D" w:rsidRPr="007F131D" w:rsidRDefault="007F131D" w:rsidP="007F131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26,4</w:t>
            </w: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,1</w:t>
            </w: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</w:tr>
      <w:tr w:rsidR="007F131D" w:rsidRPr="007F131D" w:rsidTr="00FD435E">
        <w:trPr>
          <w:jc w:val="center"/>
        </w:trPr>
        <w:tc>
          <w:tcPr>
            <w:tcW w:w="1650" w:type="dxa"/>
            <w:vAlign w:val="center"/>
          </w:tcPr>
          <w:p w:rsidR="007F131D" w:rsidRPr="007F131D" w:rsidRDefault="007F131D" w:rsidP="007F131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Si, </w:t>
            </w:r>
            <w:proofErr w:type="spellStart"/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ус.ед</w:t>
            </w:r>
            <w:proofErr w:type="spellEnd"/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427" w:type="dxa"/>
            <w:vAlign w:val="center"/>
          </w:tcPr>
          <w:p w:rsidR="007F131D" w:rsidRPr="007F131D" w:rsidRDefault="007F131D" w:rsidP="007F131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146,2±32,</w:t>
            </w: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7F131D" w:rsidRPr="007F131D" w:rsidRDefault="007F131D" w:rsidP="007F131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73,7</w:t>
            </w: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7F131D" w:rsidRPr="007F131D" w:rsidRDefault="007F131D" w:rsidP="007F131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51,1</w:t>
            </w: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8*</w:t>
            </w:r>
          </w:p>
        </w:tc>
      </w:tr>
      <w:tr w:rsidR="007F131D" w:rsidRPr="007F131D" w:rsidTr="00FD435E">
        <w:trPr>
          <w:jc w:val="center"/>
        </w:trPr>
        <w:tc>
          <w:tcPr>
            <w:tcW w:w="1650" w:type="dxa"/>
            <w:vAlign w:val="center"/>
          </w:tcPr>
          <w:p w:rsidR="007F131D" w:rsidRPr="007F131D" w:rsidRDefault="007F131D" w:rsidP="007F131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HF, %</w:t>
            </w:r>
          </w:p>
        </w:tc>
        <w:tc>
          <w:tcPr>
            <w:tcW w:w="2427" w:type="dxa"/>
            <w:vAlign w:val="center"/>
          </w:tcPr>
          <w:p w:rsidR="007F131D" w:rsidRPr="007F131D" w:rsidRDefault="007F131D" w:rsidP="007F131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34,9±4,1</w:t>
            </w:r>
          </w:p>
        </w:tc>
        <w:tc>
          <w:tcPr>
            <w:tcW w:w="2835" w:type="dxa"/>
            <w:vAlign w:val="center"/>
          </w:tcPr>
          <w:p w:rsidR="007F131D" w:rsidRPr="007F131D" w:rsidRDefault="007F131D" w:rsidP="007F131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±2,</w:t>
            </w: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7F131D" w:rsidRPr="007F131D" w:rsidRDefault="007F131D" w:rsidP="007F131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±2,6</w:t>
            </w:r>
          </w:p>
        </w:tc>
      </w:tr>
      <w:tr w:rsidR="007F131D" w:rsidRPr="007F131D" w:rsidTr="00FD435E">
        <w:trPr>
          <w:jc w:val="center"/>
        </w:trPr>
        <w:tc>
          <w:tcPr>
            <w:tcW w:w="1650" w:type="dxa"/>
            <w:vAlign w:val="center"/>
          </w:tcPr>
          <w:p w:rsidR="007F131D" w:rsidRPr="007F131D" w:rsidRDefault="007F131D" w:rsidP="007F131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LF, %</w:t>
            </w:r>
          </w:p>
        </w:tc>
        <w:tc>
          <w:tcPr>
            <w:tcW w:w="2427" w:type="dxa"/>
            <w:vAlign w:val="center"/>
          </w:tcPr>
          <w:p w:rsidR="007F131D" w:rsidRPr="007F131D" w:rsidRDefault="007F131D" w:rsidP="007F131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45,6±3,23</w:t>
            </w:r>
          </w:p>
        </w:tc>
        <w:tc>
          <w:tcPr>
            <w:tcW w:w="2835" w:type="dxa"/>
            <w:vAlign w:val="center"/>
          </w:tcPr>
          <w:p w:rsidR="007F131D" w:rsidRPr="007F131D" w:rsidRDefault="007F131D" w:rsidP="007F131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,3±</w:t>
            </w: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7F131D" w:rsidRPr="007F131D" w:rsidRDefault="007F131D" w:rsidP="007F131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7F131D" w:rsidRPr="007F131D" w:rsidTr="00FD435E">
        <w:trPr>
          <w:jc w:val="center"/>
        </w:trPr>
        <w:tc>
          <w:tcPr>
            <w:tcW w:w="1650" w:type="dxa"/>
            <w:vAlign w:val="center"/>
          </w:tcPr>
          <w:p w:rsidR="007F131D" w:rsidRPr="007F131D" w:rsidRDefault="007F131D" w:rsidP="007F131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VLF, %</w:t>
            </w:r>
          </w:p>
        </w:tc>
        <w:tc>
          <w:tcPr>
            <w:tcW w:w="2427" w:type="dxa"/>
            <w:vAlign w:val="center"/>
          </w:tcPr>
          <w:p w:rsidR="007F131D" w:rsidRPr="007F131D" w:rsidRDefault="007F131D" w:rsidP="007F131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19,5±2,25</w:t>
            </w:r>
          </w:p>
        </w:tc>
        <w:tc>
          <w:tcPr>
            <w:tcW w:w="2835" w:type="dxa"/>
            <w:vAlign w:val="center"/>
          </w:tcPr>
          <w:p w:rsidR="007F131D" w:rsidRPr="007F131D" w:rsidRDefault="007F131D" w:rsidP="007F131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552" w:type="dxa"/>
            <w:vAlign w:val="center"/>
          </w:tcPr>
          <w:p w:rsidR="007F131D" w:rsidRPr="007F131D" w:rsidRDefault="007F131D" w:rsidP="007F131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</w:t>
            </w: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9*</w:t>
            </w:r>
          </w:p>
        </w:tc>
      </w:tr>
      <w:tr w:rsidR="007F131D" w:rsidRPr="007F131D" w:rsidTr="00FD435E">
        <w:trPr>
          <w:jc w:val="center"/>
        </w:trPr>
        <w:tc>
          <w:tcPr>
            <w:tcW w:w="1650" w:type="dxa"/>
            <w:vAlign w:val="center"/>
          </w:tcPr>
          <w:p w:rsidR="007F131D" w:rsidRPr="007F131D" w:rsidRDefault="007F131D" w:rsidP="007F131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LF/HF, %</w:t>
            </w:r>
          </w:p>
        </w:tc>
        <w:tc>
          <w:tcPr>
            <w:tcW w:w="2427" w:type="dxa"/>
            <w:vAlign w:val="center"/>
          </w:tcPr>
          <w:p w:rsidR="007F131D" w:rsidRPr="007F131D" w:rsidRDefault="007F131D" w:rsidP="007F131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1,41±1,20</w:t>
            </w:r>
          </w:p>
        </w:tc>
        <w:tc>
          <w:tcPr>
            <w:tcW w:w="2835" w:type="dxa"/>
            <w:vAlign w:val="center"/>
          </w:tcPr>
          <w:p w:rsidR="007F131D" w:rsidRPr="007F131D" w:rsidRDefault="007F131D" w:rsidP="007F131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</w:t>
            </w: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±0,1</w:t>
            </w: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7F131D" w:rsidRPr="007F131D" w:rsidRDefault="007F131D" w:rsidP="007F131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1,</w:t>
            </w: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F13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±0,12</w:t>
            </w:r>
            <w:r w:rsidRPr="007F131D">
              <w:rPr>
                <w:rFonts w:ascii="Times New Roman" w:hAnsi="Times New Roman"/>
                <w:bCs/>
                <w:sz w:val="24"/>
                <w:szCs w:val="24"/>
              </w:rPr>
              <w:t>**</w:t>
            </w:r>
          </w:p>
        </w:tc>
      </w:tr>
    </w:tbl>
    <w:p w:rsidR="007F131D" w:rsidRPr="007F131D" w:rsidRDefault="007F131D" w:rsidP="007F131D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31D">
        <w:rPr>
          <w:rFonts w:ascii="Times New Roman" w:hAnsi="Times New Roman" w:cs="Times New Roman"/>
          <w:bCs/>
          <w:sz w:val="24"/>
          <w:szCs w:val="24"/>
        </w:rPr>
        <w:t>Анализ исследования выявил статистически достоверный (</w:t>
      </w:r>
      <w:proofErr w:type="gramStart"/>
      <w:r w:rsidRPr="007F131D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7F131D">
        <w:rPr>
          <w:rFonts w:ascii="Times New Roman" w:hAnsi="Times New Roman" w:cs="Times New Roman"/>
          <w:bCs/>
          <w:sz w:val="24"/>
          <w:szCs w:val="24"/>
        </w:rPr>
        <w:t xml:space="preserve"> &lt; 0,05 – 0,01) рост основных параметров </w:t>
      </w:r>
      <w:proofErr w:type="spellStart"/>
      <w:r w:rsidRPr="007F131D">
        <w:rPr>
          <w:rFonts w:ascii="Times New Roman" w:hAnsi="Times New Roman" w:cs="Times New Roman"/>
          <w:bCs/>
          <w:sz w:val="24"/>
          <w:szCs w:val="24"/>
        </w:rPr>
        <w:t>интервалограммы</w:t>
      </w:r>
      <w:proofErr w:type="spellEnd"/>
      <w:r w:rsidRPr="007F131D">
        <w:rPr>
          <w:rFonts w:ascii="Times New Roman" w:hAnsi="Times New Roman" w:cs="Times New Roman"/>
          <w:bCs/>
          <w:sz w:val="24"/>
          <w:szCs w:val="24"/>
        </w:rPr>
        <w:t xml:space="preserve"> ВСР  в обеих исследуемых группах, о чем свидетельствует вариационный размах интервалов сердечного ритма (</w:t>
      </w:r>
      <w:proofErr w:type="spellStart"/>
      <w:r w:rsidRPr="007F131D">
        <w:rPr>
          <w:rFonts w:ascii="Times New Roman" w:hAnsi="Times New Roman" w:cs="Times New Roman"/>
          <w:bCs/>
          <w:sz w:val="24"/>
          <w:szCs w:val="24"/>
          <w:lang w:val="en-US"/>
        </w:rPr>
        <w:t>MxdMn</w:t>
      </w:r>
      <w:proofErr w:type="spellEnd"/>
      <w:r w:rsidRPr="007F131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F131D">
        <w:rPr>
          <w:rFonts w:ascii="Times New Roman" w:hAnsi="Times New Roman" w:cs="Times New Roman"/>
          <w:bCs/>
          <w:sz w:val="24"/>
          <w:szCs w:val="24"/>
          <w:lang w:val="en-US"/>
        </w:rPr>
        <w:t>mc</w:t>
      </w:r>
      <w:r w:rsidRPr="007F131D">
        <w:rPr>
          <w:rFonts w:ascii="Times New Roman" w:hAnsi="Times New Roman" w:cs="Times New Roman"/>
          <w:bCs/>
          <w:sz w:val="24"/>
          <w:szCs w:val="24"/>
        </w:rPr>
        <w:t>), рост суммарной мощности вегетативной регуляции (</w:t>
      </w:r>
      <w:r w:rsidRPr="007F131D">
        <w:rPr>
          <w:rFonts w:ascii="Times New Roman" w:hAnsi="Times New Roman" w:cs="Times New Roman"/>
          <w:bCs/>
          <w:sz w:val="24"/>
          <w:szCs w:val="24"/>
          <w:lang w:val="en-US"/>
        </w:rPr>
        <w:t>SDNN</w:t>
      </w:r>
      <w:r w:rsidRPr="007F131D">
        <w:rPr>
          <w:rFonts w:ascii="Times New Roman" w:hAnsi="Times New Roman" w:cs="Times New Roman"/>
          <w:bCs/>
          <w:sz w:val="24"/>
          <w:szCs w:val="24"/>
        </w:rPr>
        <w:t>,</w:t>
      </w:r>
      <w:r w:rsidRPr="007F131D">
        <w:rPr>
          <w:rFonts w:ascii="Times New Roman" w:hAnsi="Times New Roman" w:cs="Times New Roman"/>
          <w:bCs/>
          <w:sz w:val="24"/>
          <w:szCs w:val="24"/>
          <w:lang w:val="en-US"/>
        </w:rPr>
        <w:t>mc</w:t>
      </w:r>
      <w:r w:rsidRPr="007F131D">
        <w:rPr>
          <w:rFonts w:ascii="Times New Roman" w:hAnsi="Times New Roman" w:cs="Times New Roman"/>
          <w:bCs/>
          <w:sz w:val="24"/>
          <w:szCs w:val="24"/>
        </w:rPr>
        <w:t>), среднеквадратичной разностной характеристики (</w:t>
      </w:r>
      <w:r w:rsidRPr="007F131D">
        <w:rPr>
          <w:rFonts w:ascii="Times New Roman" w:hAnsi="Times New Roman" w:cs="Times New Roman"/>
          <w:bCs/>
          <w:sz w:val="24"/>
          <w:szCs w:val="24"/>
          <w:lang w:val="en-US"/>
        </w:rPr>
        <w:t>RMSSD</w:t>
      </w:r>
      <w:r w:rsidRPr="007F131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F131D">
        <w:rPr>
          <w:rFonts w:ascii="Times New Roman" w:hAnsi="Times New Roman" w:cs="Times New Roman"/>
          <w:bCs/>
          <w:sz w:val="24"/>
          <w:szCs w:val="24"/>
          <w:lang w:val="en-US"/>
        </w:rPr>
        <w:t>mc</w:t>
      </w:r>
      <w:r w:rsidRPr="007F131D">
        <w:rPr>
          <w:rFonts w:ascii="Times New Roman" w:hAnsi="Times New Roman" w:cs="Times New Roman"/>
          <w:bCs/>
          <w:sz w:val="24"/>
          <w:szCs w:val="24"/>
        </w:rPr>
        <w:t xml:space="preserve">) со смещением </w:t>
      </w:r>
      <w:proofErr w:type="spellStart"/>
      <w:r w:rsidRPr="007F131D">
        <w:rPr>
          <w:rFonts w:ascii="Times New Roman" w:hAnsi="Times New Roman" w:cs="Times New Roman"/>
          <w:bCs/>
          <w:sz w:val="24"/>
          <w:szCs w:val="24"/>
        </w:rPr>
        <w:t>симпатовагусного</w:t>
      </w:r>
      <w:proofErr w:type="spellEnd"/>
      <w:r w:rsidRPr="007F131D">
        <w:rPr>
          <w:rFonts w:ascii="Times New Roman" w:hAnsi="Times New Roman" w:cs="Times New Roman"/>
          <w:bCs/>
          <w:sz w:val="24"/>
          <w:szCs w:val="24"/>
        </w:rPr>
        <w:t xml:space="preserve"> баланса к парасимпатической регуляции (больше у борцов), с чем согласуется выявленное у них достоверное снижение частоты пульса по сравнению с контролем (60,5±4,3 уд/мин и 74,3± уд/мин, </w:t>
      </w:r>
      <w:proofErr w:type="gramStart"/>
      <w:r w:rsidRPr="007F131D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7F131D">
        <w:rPr>
          <w:rFonts w:ascii="Times New Roman" w:hAnsi="Times New Roman" w:cs="Times New Roman"/>
          <w:bCs/>
          <w:sz w:val="24"/>
          <w:szCs w:val="24"/>
        </w:rPr>
        <w:t xml:space="preserve">  &lt; 0,01). Рост роли парасимпатического отдела в регуляции сердечного ритма у них сопровождался в покое снижением условного показателя активности симпатического отдела регуляции (</w:t>
      </w:r>
      <w:proofErr w:type="spellStart"/>
      <w:r w:rsidRPr="007F131D">
        <w:rPr>
          <w:rFonts w:ascii="Times New Roman" w:hAnsi="Times New Roman" w:cs="Times New Roman"/>
          <w:bCs/>
          <w:sz w:val="24"/>
          <w:szCs w:val="24"/>
          <w:lang w:val="en-US"/>
        </w:rPr>
        <w:t>AMo</w:t>
      </w:r>
      <w:proofErr w:type="spellEnd"/>
      <w:r w:rsidRPr="007F131D">
        <w:rPr>
          <w:rFonts w:ascii="Times New Roman" w:hAnsi="Times New Roman" w:cs="Times New Roman"/>
          <w:bCs/>
          <w:sz w:val="24"/>
          <w:szCs w:val="24"/>
        </w:rPr>
        <w:t xml:space="preserve">) и центральных механизмов регуляции над </w:t>
      </w:r>
      <w:proofErr w:type="gramStart"/>
      <w:r w:rsidRPr="007F131D">
        <w:rPr>
          <w:rFonts w:ascii="Times New Roman" w:hAnsi="Times New Roman" w:cs="Times New Roman"/>
          <w:bCs/>
          <w:sz w:val="24"/>
          <w:szCs w:val="24"/>
        </w:rPr>
        <w:t>автономными</w:t>
      </w:r>
      <w:proofErr w:type="gramEnd"/>
      <w:r w:rsidRPr="007F131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7F131D">
        <w:rPr>
          <w:rFonts w:ascii="Times New Roman" w:hAnsi="Times New Roman" w:cs="Times New Roman"/>
          <w:bCs/>
          <w:sz w:val="24"/>
          <w:szCs w:val="24"/>
          <w:lang w:val="en-US"/>
        </w:rPr>
        <w:t>Si</w:t>
      </w:r>
      <w:r w:rsidRPr="007F131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F131D">
        <w:rPr>
          <w:rFonts w:ascii="Times New Roman" w:hAnsi="Times New Roman" w:cs="Times New Roman"/>
          <w:bCs/>
          <w:sz w:val="24"/>
          <w:szCs w:val="24"/>
        </w:rPr>
        <w:t>усл.ед</w:t>
      </w:r>
      <w:proofErr w:type="spellEnd"/>
      <w:r w:rsidRPr="007F131D">
        <w:rPr>
          <w:rFonts w:ascii="Times New Roman" w:hAnsi="Times New Roman" w:cs="Times New Roman"/>
          <w:bCs/>
          <w:sz w:val="24"/>
          <w:szCs w:val="24"/>
        </w:rPr>
        <w:t xml:space="preserve">.). Анализ спектральных параметров ВСР характеризовался снижением очень низкой частоты колебаний ритма у борцов, что по данным А.Н. </w:t>
      </w:r>
      <w:proofErr w:type="spellStart"/>
      <w:r w:rsidRPr="007F131D">
        <w:rPr>
          <w:rFonts w:ascii="Times New Roman" w:hAnsi="Times New Roman" w:cs="Times New Roman"/>
          <w:bCs/>
          <w:sz w:val="24"/>
          <w:szCs w:val="24"/>
        </w:rPr>
        <w:t>Флейшман</w:t>
      </w:r>
      <w:proofErr w:type="spellEnd"/>
      <w:r w:rsidRPr="007F131D">
        <w:rPr>
          <w:rFonts w:ascii="Times New Roman" w:hAnsi="Times New Roman" w:cs="Times New Roman"/>
          <w:bCs/>
          <w:sz w:val="24"/>
          <w:szCs w:val="24"/>
        </w:rPr>
        <w:t xml:space="preserve"> [4] крайне характерно для выявления </w:t>
      </w:r>
      <w:proofErr w:type="spellStart"/>
      <w:r w:rsidRPr="007F131D">
        <w:rPr>
          <w:rFonts w:ascii="Times New Roman" w:hAnsi="Times New Roman" w:cs="Times New Roman"/>
          <w:bCs/>
          <w:sz w:val="24"/>
          <w:szCs w:val="24"/>
        </w:rPr>
        <w:t>энергодефицитных</w:t>
      </w:r>
      <w:proofErr w:type="spellEnd"/>
      <w:r w:rsidRPr="007F131D">
        <w:rPr>
          <w:rFonts w:ascii="Times New Roman" w:hAnsi="Times New Roman" w:cs="Times New Roman"/>
          <w:bCs/>
          <w:sz w:val="24"/>
          <w:szCs w:val="24"/>
        </w:rPr>
        <w:t xml:space="preserve"> состояний организма, был более низким показатель </w:t>
      </w:r>
      <w:proofErr w:type="spellStart"/>
      <w:r w:rsidRPr="007F131D">
        <w:rPr>
          <w:rFonts w:ascii="Times New Roman" w:hAnsi="Times New Roman" w:cs="Times New Roman"/>
          <w:bCs/>
          <w:sz w:val="24"/>
          <w:szCs w:val="24"/>
        </w:rPr>
        <w:t>симпатовагусного</w:t>
      </w:r>
      <w:proofErr w:type="spellEnd"/>
      <w:r w:rsidRPr="007F131D">
        <w:rPr>
          <w:rFonts w:ascii="Times New Roman" w:hAnsi="Times New Roman" w:cs="Times New Roman"/>
          <w:bCs/>
          <w:sz w:val="24"/>
          <w:szCs w:val="24"/>
        </w:rPr>
        <w:t xml:space="preserve"> баланса (</w:t>
      </w:r>
      <w:r w:rsidRPr="007F131D">
        <w:rPr>
          <w:rFonts w:ascii="Times New Roman" w:hAnsi="Times New Roman" w:cs="Times New Roman"/>
          <w:bCs/>
          <w:sz w:val="24"/>
          <w:szCs w:val="24"/>
          <w:lang w:val="en-US"/>
        </w:rPr>
        <w:t>LF</w:t>
      </w:r>
      <w:r w:rsidRPr="007F131D">
        <w:rPr>
          <w:rFonts w:ascii="Times New Roman" w:hAnsi="Times New Roman" w:cs="Times New Roman"/>
          <w:bCs/>
          <w:sz w:val="24"/>
          <w:szCs w:val="24"/>
        </w:rPr>
        <w:t>/</w:t>
      </w:r>
      <w:r w:rsidRPr="007F131D">
        <w:rPr>
          <w:rFonts w:ascii="Times New Roman" w:hAnsi="Times New Roman" w:cs="Times New Roman"/>
          <w:bCs/>
          <w:sz w:val="24"/>
          <w:szCs w:val="24"/>
          <w:lang w:val="en-US"/>
        </w:rPr>
        <w:t>HF</w:t>
      </w:r>
      <w:r w:rsidRPr="007F131D">
        <w:rPr>
          <w:rFonts w:ascii="Times New Roman" w:hAnsi="Times New Roman" w:cs="Times New Roman"/>
          <w:bCs/>
          <w:sz w:val="24"/>
          <w:szCs w:val="24"/>
        </w:rPr>
        <w:t xml:space="preserve">, %) </w:t>
      </w:r>
      <w:proofErr w:type="gramStart"/>
      <w:r w:rsidRPr="007F131D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7F13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F131D">
        <w:rPr>
          <w:rFonts w:ascii="Times New Roman" w:hAnsi="Times New Roman" w:cs="Times New Roman"/>
          <w:bCs/>
          <w:sz w:val="24"/>
          <w:szCs w:val="24"/>
        </w:rPr>
        <w:t>сравнению</w:t>
      </w:r>
      <w:proofErr w:type="gramEnd"/>
      <w:r w:rsidRPr="007F131D">
        <w:rPr>
          <w:rFonts w:ascii="Times New Roman" w:hAnsi="Times New Roman" w:cs="Times New Roman"/>
          <w:bCs/>
          <w:sz w:val="24"/>
          <w:szCs w:val="24"/>
        </w:rPr>
        <w:t xml:space="preserve"> с группой футбол/хоккей.</w:t>
      </w:r>
    </w:p>
    <w:p w:rsidR="007F131D" w:rsidRPr="007F131D" w:rsidRDefault="007F131D" w:rsidP="007F131D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31D">
        <w:rPr>
          <w:rFonts w:ascii="Times New Roman" w:hAnsi="Times New Roman" w:cs="Times New Roman"/>
          <w:bCs/>
          <w:sz w:val="24"/>
          <w:szCs w:val="24"/>
        </w:rPr>
        <w:t>Футбол/хоккей и борьба относятся по современной классификации физических упражнений к нестандартным движениям (спортивным играм и единоборствам) с переменной мощностью работы, изменчивостью ситуации, сочетаемой с дефицитом времени. Однако в физиологическом плане между ними имеются существенные различия. В то время как для футбола/хоккея характерны физические упражнения смешанной (циклической и ациклической) структуры движений, то в борьбе преобладают скоростно-силовые движения, при значительном статическом напряжении, связанном с техническими приемами (захваты, броски, удержанием и т.п.). Безусловно, перечисленные факторы вносят определенный вклад в имеющиеся различия результатов ВСР в исследуемых группах, который вероятно будет достоверным при увеличении количества обследованных спортсменов.</w:t>
      </w:r>
    </w:p>
    <w:p w:rsidR="007F131D" w:rsidRPr="007F131D" w:rsidRDefault="007F131D" w:rsidP="007F131D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31D">
        <w:rPr>
          <w:rFonts w:ascii="Times New Roman" w:hAnsi="Times New Roman" w:cs="Times New Roman"/>
          <w:bCs/>
          <w:sz w:val="24"/>
          <w:szCs w:val="24"/>
        </w:rPr>
        <w:t>У большей части студентов исследуемых групп синдромная оценка ВСР характеризовалась резким повышением (</w:t>
      </w:r>
      <w:r w:rsidRPr="007F131D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Pr="007F131D">
        <w:rPr>
          <w:rFonts w:ascii="Times New Roman" w:hAnsi="Times New Roman" w:cs="Times New Roman"/>
          <w:bCs/>
          <w:sz w:val="24"/>
          <w:szCs w:val="24"/>
        </w:rPr>
        <w:t xml:space="preserve">-=***), а интегрированная характеристика качества регуляции сердечного ритма умеренным повышением активности вазомоторного (сосудистого) подкоркового центра при снижении активности симпатического подкоркового цента, что было более выражено у борцов. Особого внимания заслуживает группа студентов с суммарной оценкой ПАРС от перенапряжения к резкому перенапряжению регуляторных механизмов сердечного </w:t>
      </w:r>
      <w:r w:rsidRPr="007F131D">
        <w:rPr>
          <w:rFonts w:ascii="Times New Roman" w:hAnsi="Times New Roman" w:cs="Times New Roman"/>
          <w:bCs/>
          <w:sz w:val="24"/>
          <w:szCs w:val="24"/>
        </w:rPr>
        <w:lastRenderedPageBreak/>
        <w:t>ритма, наличием аритмий, обусловленных усталостью организма и психологической нагрузкой.</w:t>
      </w:r>
    </w:p>
    <w:p w:rsidR="007F131D" w:rsidRPr="007F131D" w:rsidRDefault="007F131D" w:rsidP="007F131D">
      <w:pPr>
        <w:widowControl w:val="0"/>
        <w:tabs>
          <w:tab w:val="left" w:pos="709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Выводы:</w:t>
      </w:r>
    </w:p>
    <w:p w:rsidR="007F131D" w:rsidRPr="007F131D" w:rsidRDefault="007F131D" w:rsidP="007F131D">
      <w:pPr>
        <w:widowControl w:val="0"/>
        <w:numPr>
          <w:ilvl w:val="0"/>
          <w:numId w:val="12"/>
        </w:numPr>
        <w:tabs>
          <w:tab w:val="left" w:pos="0"/>
          <w:tab w:val="left" w:pos="284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31D">
        <w:rPr>
          <w:rFonts w:ascii="Times New Roman" w:hAnsi="Times New Roman" w:cs="Times New Roman"/>
          <w:bCs/>
          <w:sz w:val="24"/>
          <w:szCs w:val="24"/>
        </w:rPr>
        <w:t xml:space="preserve">Результаты исследования вариабельности сердечного ритма с </w:t>
      </w:r>
      <w:r w:rsidRPr="007F131D">
        <w:rPr>
          <w:rFonts w:ascii="Times New Roman" w:hAnsi="Times New Roman" w:cs="Times New Roman"/>
          <w:sz w:val="24"/>
          <w:szCs w:val="24"/>
        </w:rPr>
        <w:t>использованием п</w:t>
      </w:r>
      <w:r w:rsidRPr="007F131D">
        <w:rPr>
          <w:rFonts w:ascii="Times New Roman" w:hAnsi="Times New Roman" w:cs="Times New Roman"/>
          <w:bCs/>
          <w:sz w:val="24"/>
          <w:szCs w:val="24"/>
        </w:rPr>
        <w:t>рограммы «Бриз-М» значительно расширяет возможности индивидуальной характеристики регуляции сердечной деятельности студентов, занимающихся спортом.</w:t>
      </w:r>
    </w:p>
    <w:p w:rsidR="007F131D" w:rsidRPr="007F131D" w:rsidRDefault="007F131D" w:rsidP="007F131D">
      <w:pPr>
        <w:widowControl w:val="0"/>
        <w:numPr>
          <w:ilvl w:val="0"/>
          <w:numId w:val="12"/>
        </w:numPr>
        <w:tabs>
          <w:tab w:val="left" w:pos="0"/>
          <w:tab w:val="left" w:pos="284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31D">
        <w:rPr>
          <w:rFonts w:ascii="Times New Roman" w:hAnsi="Times New Roman" w:cs="Times New Roman"/>
          <w:bCs/>
          <w:sz w:val="24"/>
          <w:szCs w:val="24"/>
        </w:rPr>
        <w:t xml:space="preserve">Анализ исследования выявил статистически достоверный рост основных параметров ВСР, отражающий смещение </w:t>
      </w:r>
      <w:proofErr w:type="spellStart"/>
      <w:r w:rsidRPr="007F131D">
        <w:rPr>
          <w:rFonts w:ascii="Times New Roman" w:hAnsi="Times New Roman" w:cs="Times New Roman"/>
          <w:bCs/>
          <w:sz w:val="24"/>
          <w:szCs w:val="24"/>
        </w:rPr>
        <w:t>симпатовагусного</w:t>
      </w:r>
      <w:proofErr w:type="spellEnd"/>
      <w:r w:rsidRPr="007F131D">
        <w:rPr>
          <w:rFonts w:ascii="Times New Roman" w:hAnsi="Times New Roman" w:cs="Times New Roman"/>
          <w:bCs/>
          <w:sz w:val="24"/>
          <w:szCs w:val="24"/>
        </w:rPr>
        <w:t xml:space="preserve"> баланса к парасимпатической регуляции, более выраженный у студентов, занимающихся борьбой. </w:t>
      </w:r>
    </w:p>
    <w:p w:rsidR="007F131D" w:rsidRPr="007F131D" w:rsidRDefault="007F131D" w:rsidP="007F131D">
      <w:pPr>
        <w:widowControl w:val="0"/>
        <w:numPr>
          <w:ilvl w:val="0"/>
          <w:numId w:val="12"/>
        </w:numPr>
        <w:tabs>
          <w:tab w:val="left" w:pos="284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131D">
        <w:rPr>
          <w:rFonts w:ascii="Times New Roman" w:hAnsi="Times New Roman" w:cs="Times New Roman"/>
          <w:bCs/>
          <w:sz w:val="24"/>
          <w:szCs w:val="24"/>
        </w:rPr>
        <w:t>Результаты проведенных исследований могут быть использованы для индивидуального контроля ВСР при организации тренировочного процесса.</w:t>
      </w:r>
      <w:r w:rsidRPr="007F1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31D" w:rsidRPr="007F131D" w:rsidRDefault="007F131D" w:rsidP="007F131D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F131D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7F131D" w:rsidRPr="007F131D" w:rsidRDefault="007F131D" w:rsidP="007F131D">
      <w:pPr>
        <w:widowControl w:val="0"/>
        <w:numPr>
          <w:ilvl w:val="0"/>
          <w:numId w:val="13"/>
        </w:numPr>
        <w:tabs>
          <w:tab w:val="num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>Анализ вариабельности сердечного ритма: Программное обеспечение, методика, руководство оператора. – Минск, 2004. – С. 30.</w:t>
      </w:r>
    </w:p>
    <w:p w:rsidR="007F131D" w:rsidRPr="007F131D" w:rsidRDefault="007F131D" w:rsidP="007F131D">
      <w:pPr>
        <w:widowControl w:val="0"/>
        <w:numPr>
          <w:ilvl w:val="0"/>
          <w:numId w:val="13"/>
        </w:numPr>
        <w:tabs>
          <w:tab w:val="num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 xml:space="preserve">Фролов, А.В. Контроль механизмов адаптации сердечной деятельности в клинике и спорте / </w:t>
      </w:r>
      <w:proofErr w:type="spellStart"/>
      <w:r w:rsidRPr="007F131D">
        <w:rPr>
          <w:rFonts w:ascii="Times New Roman" w:hAnsi="Times New Roman" w:cs="Times New Roman"/>
          <w:sz w:val="24"/>
          <w:szCs w:val="24"/>
        </w:rPr>
        <w:t>А.Ф.Фролов</w:t>
      </w:r>
      <w:proofErr w:type="spellEnd"/>
      <w:r w:rsidRPr="007F131D">
        <w:rPr>
          <w:rFonts w:ascii="Times New Roman" w:hAnsi="Times New Roman" w:cs="Times New Roman"/>
          <w:sz w:val="24"/>
          <w:szCs w:val="24"/>
        </w:rPr>
        <w:t xml:space="preserve">. – Минск: </w:t>
      </w:r>
      <w:proofErr w:type="spellStart"/>
      <w:r w:rsidRPr="007F131D">
        <w:rPr>
          <w:rFonts w:ascii="Times New Roman" w:hAnsi="Times New Roman" w:cs="Times New Roman"/>
          <w:sz w:val="24"/>
          <w:szCs w:val="24"/>
        </w:rPr>
        <w:t>Полипринт</w:t>
      </w:r>
      <w:proofErr w:type="spellEnd"/>
      <w:r w:rsidRPr="007F131D">
        <w:rPr>
          <w:rFonts w:ascii="Times New Roman" w:hAnsi="Times New Roman" w:cs="Times New Roman"/>
          <w:sz w:val="24"/>
          <w:szCs w:val="24"/>
        </w:rPr>
        <w:t xml:space="preserve">, 2011. </w:t>
      </w:r>
      <w:r w:rsidRPr="007F131D">
        <w:rPr>
          <w:rFonts w:ascii="Times New Roman" w:hAnsi="Times New Roman" w:cs="Times New Roman"/>
          <w:kern w:val="24"/>
          <w:sz w:val="24"/>
          <w:szCs w:val="24"/>
        </w:rPr>
        <w:t>–</w:t>
      </w:r>
      <w:r w:rsidRPr="007F131D">
        <w:rPr>
          <w:rFonts w:ascii="Times New Roman" w:hAnsi="Times New Roman" w:cs="Times New Roman"/>
          <w:sz w:val="24"/>
          <w:szCs w:val="24"/>
        </w:rPr>
        <w:t xml:space="preserve"> 216 с.</w:t>
      </w:r>
    </w:p>
    <w:p w:rsidR="007F131D" w:rsidRPr="007F131D" w:rsidRDefault="007F131D" w:rsidP="007F131D">
      <w:pPr>
        <w:widowControl w:val="0"/>
        <w:numPr>
          <w:ilvl w:val="0"/>
          <w:numId w:val="13"/>
        </w:numPr>
        <w:tabs>
          <w:tab w:val="num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31D">
        <w:rPr>
          <w:rFonts w:ascii="Times New Roman" w:hAnsi="Times New Roman" w:cs="Times New Roman"/>
          <w:sz w:val="24"/>
          <w:szCs w:val="24"/>
        </w:rPr>
        <w:t xml:space="preserve">Парин, В.В. Космическая кардиология / </w:t>
      </w:r>
      <w:proofErr w:type="spellStart"/>
      <w:r w:rsidRPr="007F131D">
        <w:rPr>
          <w:rFonts w:ascii="Times New Roman" w:hAnsi="Times New Roman" w:cs="Times New Roman"/>
          <w:sz w:val="24"/>
          <w:szCs w:val="24"/>
        </w:rPr>
        <w:t>Р.М.Баевский</w:t>
      </w:r>
      <w:proofErr w:type="spellEnd"/>
      <w:r w:rsidRPr="007F13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31D">
        <w:rPr>
          <w:rFonts w:ascii="Times New Roman" w:hAnsi="Times New Roman" w:cs="Times New Roman"/>
          <w:sz w:val="24"/>
          <w:szCs w:val="24"/>
        </w:rPr>
        <w:t>Ю.Н.Волков</w:t>
      </w:r>
      <w:proofErr w:type="spellEnd"/>
      <w:r w:rsidRPr="007F13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131D">
        <w:rPr>
          <w:rFonts w:ascii="Times New Roman" w:hAnsi="Times New Roman" w:cs="Times New Roman"/>
          <w:sz w:val="24"/>
          <w:szCs w:val="24"/>
        </w:rPr>
        <w:t>О.Г.Газнгко</w:t>
      </w:r>
      <w:proofErr w:type="spellEnd"/>
      <w:r w:rsidRPr="007F131D">
        <w:rPr>
          <w:rFonts w:ascii="Times New Roman" w:hAnsi="Times New Roman" w:cs="Times New Roman"/>
          <w:sz w:val="24"/>
          <w:szCs w:val="24"/>
        </w:rPr>
        <w:t xml:space="preserve"> – Санкт-Петербург, 1967. </w:t>
      </w:r>
      <w:r w:rsidRPr="007F131D">
        <w:rPr>
          <w:rFonts w:ascii="Times New Roman" w:hAnsi="Times New Roman" w:cs="Times New Roman"/>
          <w:kern w:val="24"/>
          <w:sz w:val="24"/>
          <w:szCs w:val="24"/>
        </w:rPr>
        <w:t xml:space="preserve">– </w:t>
      </w:r>
      <w:r w:rsidRPr="007F131D">
        <w:rPr>
          <w:rFonts w:ascii="Times New Roman" w:hAnsi="Times New Roman" w:cs="Times New Roman"/>
          <w:sz w:val="24"/>
          <w:szCs w:val="24"/>
        </w:rPr>
        <w:t xml:space="preserve">228 с. </w:t>
      </w:r>
    </w:p>
    <w:p w:rsidR="007F131D" w:rsidRPr="007F131D" w:rsidRDefault="007F131D" w:rsidP="007F131D">
      <w:pPr>
        <w:widowControl w:val="0"/>
        <w:numPr>
          <w:ilvl w:val="0"/>
          <w:numId w:val="13"/>
        </w:numPr>
        <w:tabs>
          <w:tab w:val="num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31D">
        <w:rPr>
          <w:rFonts w:ascii="Times New Roman" w:hAnsi="Times New Roman" w:cs="Times New Roman"/>
          <w:sz w:val="24"/>
          <w:szCs w:val="24"/>
        </w:rPr>
        <w:t>Флейшман</w:t>
      </w:r>
      <w:proofErr w:type="spellEnd"/>
      <w:r w:rsidRPr="007F131D">
        <w:rPr>
          <w:rFonts w:ascii="Times New Roman" w:hAnsi="Times New Roman" w:cs="Times New Roman"/>
          <w:sz w:val="24"/>
          <w:szCs w:val="24"/>
        </w:rPr>
        <w:t xml:space="preserve">, А.Н. Вариабельность сердечного ритма и медленные колебания гемодинамики: нелинейные феномены в клинической </w:t>
      </w:r>
      <w:proofErr w:type="spellStart"/>
      <w:r w:rsidRPr="007F131D">
        <w:rPr>
          <w:rFonts w:ascii="Times New Roman" w:hAnsi="Times New Roman" w:cs="Times New Roman"/>
          <w:sz w:val="24"/>
          <w:szCs w:val="24"/>
        </w:rPr>
        <w:t>практикею</w:t>
      </w:r>
      <w:proofErr w:type="spellEnd"/>
      <w:r w:rsidRPr="007F131D">
        <w:rPr>
          <w:rFonts w:ascii="Times New Roman" w:hAnsi="Times New Roman" w:cs="Times New Roman"/>
          <w:sz w:val="24"/>
          <w:szCs w:val="24"/>
        </w:rPr>
        <w:t xml:space="preserve"> – Новосибирск: изд-во СО РАН, 2009. </w:t>
      </w:r>
      <w:r w:rsidRPr="007F131D">
        <w:rPr>
          <w:rFonts w:ascii="Times New Roman" w:hAnsi="Times New Roman" w:cs="Times New Roman"/>
          <w:kern w:val="24"/>
          <w:sz w:val="24"/>
          <w:szCs w:val="24"/>
        </w:rPr>
        <w:t xml:space="preserve">– </w:t>
      </w:r>
      <w:r w:rsidRPr="007F131D">
        <w:rPr>
          <w:rFonts w:ascii="Times New Roman" w:hAnsi="Times New Roman" w:cs="Times New Roman"/>
          <w:sz w:val="24"/>
          <w:szCs w:val="24"/>
        </w:rPr>
        <w:t>194 с.</w:t>
      </w:r>
    </w:p>
    <w:p w:rsidR="002B53A5" w:rsidRPr="007F131D" w:rsidRDefault="002B53A5" w:rsidP="007F131D">
      <w:bookmarkStart w:id="0" w:name="_GoBack"/>
      <w:bookmarkEnd w:id="0"/>
    </w:p>
    <w:sectPr w:rsidR="002B53A5" w:rsidRPr="007F13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1A7" w:rsidRDefault="00C021A7" w:rsidP="00A03BCD">
      <w:pPr>
        <w:spacing w:line="240" w:lineRule="auto"/>
      </w:pPr>
      <w:r>
        <w:separator/>
      </w:r>
    </w:p>
  </w:endnote>
  <w:endnote w:type="continuationSeparator" w:id="0">
    <w:p w:rsidR="00C021A7" w:rsidRDefault="00C021A7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1A7" w:rsidRDefault="00C021A7" w:rsidP="00A03BCD">
      <w:pPr>
        <w:spacing w:line="240" w:lineRule="auto"/>
      </w:pPr>
      <w:r>
        <w:separator/>
      </w:r>
    </w:p>
  </w:footnote>
  <w:footnote w:type="continuationSeparator" w:id="0">
    <w:p w:rsidR="00C021A7" w:rsidRDefault="00C021A7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C021A7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C021A7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C021A7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3CBE"/>
    <w:multiLevelType w:val="hybridMultilevel"/>
    <w:tmpl w:val="923A411A"/>
    <w:lvl w:ilvl="0" w:tplc="FE9C6CE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8170F24"/>
    <w:multiLevelType w:val="hybridMultilevel"/>
    <w:tmpl w:val="F18E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567D3B"/>
    <w:multiLevelType w:val="hybridMultilevel"/>
    <w:tmpl w:val="B4AA4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3D7ED4"/>
    <w:multiLevelType w:val="hybridMultilevel"/>
    <w:tmpl w:val="08888D92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028BB"/>
    <w:multiLevelType w:val="hybridMultilevel"/>
    <w:tmpl w:val="241EE6CE"/>
    <w:lvl w:ilvl="0" w:tplc="B0B8118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31E0E8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7A46844"/>
    <w:multiLevelType w:val="hybridMultilevel"/>
    <w:tmpl w:val="8DA43376"/>
    <w:lvl w:ilvl="0" w:tplc="C32606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1B3D70"/>
    <w:multiLevelType w:val="hybridMultilevel"/>
    <w:tmpl w:val="4EDA76F0"/>
    <w:lvl w:ilvl="0" w:tplc="5680EEA0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32B74614"/>
    <w:multiLevelType w:val="hybridMultilevel"/>
    <w:tmpl w:val="53E846E8"/>
    <w:lvl w:ilvl="0" w:tplc="C32606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12EF3"/>
    <w:multiLevelType w:val="hybridMultilevel"/>
    <w:tmpl w:val="B86C811A"/>
    <w:lvl w:ilvl="0" w:tplc="9DD4477E">
      <w:start w:val="1"/>
      <w:numFmt w:val="bullet"/>
      <w:lvlText w:val="–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>
    <w:nsid w:val="3E3E0266"/>
    <w:multiLevelType w:val="hybridMultilevel"/>
    <w:tmpl w:val="FC84FC66"/>
    <w:lvl w:ilvl="0" w:tplc="A600BA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06E5CF7"/>
    <w:multiLevelType w:val="hybridMultilevel"/>
    <w:tmpl w:val="8460C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FB70096"/>
    <w:multiLevelType w:val="hybridMultilevel"/>
    <w:tmpl w:val="772A0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E63A49"/>
    <w:multiLevelType w:val="hybridMultilevel"/>
    <w:tmpl w:val="EF22A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26074C"/>
    <w:rsid w:val="002B53A5"/>
    <w:rsid w:val="002D6DA5"/>
    <w:rsid w:val="003B1388"/>
    <w:rsid w:val="00404738"/>
    <w:rsid w:val="004D37FE"/>
    <w:rsid w:val="00573B78"/>
    <w:rsid w:val="00607F5B"/>
    <w:rsid w:val="0063525A"/>
    <w:rsid w:val="00676015"/>
    <w:rsid w:val="006B318F"/>
    <w:rsid w:val="006C382A"/>
    <w:rsid w:val="0070723C"/>
    <w:rsid w:val="00760852"/>
    <w:rsid w:val="00765DEE"/>
    <w:rsid w:val="007A4D3F"/>
    <w:rsid w:val="007F131D"/>
    <w:rsid w:val="008877B6"/>
    <w:rsid w:val="008B6CFF"/>
    <w:rsid w:val="00900FDF"/>
    <w:rsid w:val="00946D06"/>
    <w:rsid w:val="00A007AC"/>
    <w:rsid w:val="00A03BCD"/>
    <w:rsid w:val="00A75F73"/>
    <w:rsid w:val="00C021A7"/>
    <w:rsid w:val="00DE267E"/>
    <w:rsid w:val="00E135C0"/>
    <w:rsid w:val="00EC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ListParagraph">
    <w:name w:val="List Paragraph"/>
    <w:basedOn w:val="a"/>
    <w:rsid w:val="00707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ListParagraph">
    <w:name w:val="List Paragraph"/>
    <w:basedOn w:val="a"/>
    <w:rsid w:val="00707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5C5FFD-61D5-4140-B964-87B3A4B4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1030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24</cp:revision>
  <dcterms:created xsi:type="dcterms:W3CDTF">2015-05-23T20:46:00Z</dcterms:created>
  <dcterms:modified xsi:type="dcterms:W3CDTF">2015-06-04T17:55:00Z</dcterms:modified>
</cp:coreProperties>
</file>