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3F" w:rsidRPr="000C1DAC" w:rsidRDefault="007A4D3F" w:rsidP="007A4D3F">
      <w:pPr>
        <w:widowControl w:val="0"/>
        <w:tabs>
          <w:tab w:val="left" w:pos="0"/>
        </w:tabs>
        <w:spacing w:before="24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0C1DAC">
        <w:rPr>
          <w:rFonts w:ascii="Times New Roman" w:hAnsi="Times New Roman" w:cs="Times New Roman"/>
          <w:b/>
          <w:kern w:val="24"/>
          <w:sz w:val="28"/>
          <w:szCs w:val="28"/>
        </w:rPr>
        <w:t>ИЗУЧЕНИЕ ВОПРОСОВ ОРГАНИЗАЦИИ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Pr="000C1DAC">
        <w:rPr>
          <w:rFonts w:ascii="Times New Roman" w:hAnsi="Times New Roman" w:cs="Times New Roman"/>
          <w:b/>
          <w:kern w:val="24"/>
          <w:sz w:val="28"/>
          <w:szCs w:val="28"/>
        </w:rPr>
        <w:t>И КАЧЕСТВА ПИТАНИЯ СТУДЕНТОВ</w:t>
      </w:r>
    </w:p>
    <w:p w:rsidR="007A4D3F" w:rsidRPr="000C1DAC" w:rsidRDefault="007A4D3F" w:rsidP="007A4D3F">
      <w:pPr>
        <w:widowControl w:val="0"/>
        <w:tabs>
          <w:tab w:val="left" w:pos="0"/>
        </w:tabs>
        <w:spacing w:line="240" w:lineRule="auto"/>
        <w:ind w:left="1080" w:right="-1"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</w:rPr>
      </w:pPr>
      <w:proofErr w:type="spellStart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Брускова</w:t>
      </w:r>
      <w:proofErr w:type="spell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 xml:space="preserve"> И.В, </w:t>
      </w:r>
      <w:proofErr w:type="spellStart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Еремова</w:t>
      </w:r>
      <w:proofErr w:type="spell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 xml:space="preserve"> Н.Г.</w:t>
      </w:r>
    </w:p>
    <w:p w:rsidR="007A4D3F" w:rsidRPr="007A4D3F" w:rsidRDefault="007A4D3F" w:rsidP="007A4D3F">
      <w:pPr>
        <w:widowControl w:val="0"/>
        <w:tabs>
          <w:tab w:val="left" w:pos="0"/>
        </w:tabs>
        <w:spacing w:line="240" w:lineRule="auto"/>
        <w:ind w:left="1080" w:right="-1"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gramStart"/>
      <w:r w:rsidRPr="007A4D3F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</w:t>
      </w:r>
      <w:proofErr w:type="gram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r w:rsidRPr="007A4D3F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7A4D3F" w:rsidRPr="00383579" w:rsidRDefault="007A4D3F" w:rsidP="007A4D3F">
      <w:pPr>
        <w:widowControl w:val="0"/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383579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The article shows study organization and the quality of food students.</w:t>
      </w:r>
    </w:p>
    <w:p w:rsidR="007A4D3F" w:rsidRPr="00383579" w:rsidRDefault="007A4D3F" w:rsidP="007A4D3F">
      <w:pPr>
        <w:widowControl w:val="0"/>
        <w:tabs>
          <w:tab w:val="left" w:pos="0"/>
        </w:tabs>
        <w:spacing w:line="240" w:lineRule="auto"/>
        <w:ind w:left="1080" w:right="-1" w:firstLine="360"/>
        <w:jc w:val="both"/>
        <w:rPr>
          <w:rFonts w:ascii="Times New Roman" w:hAnsi="Times New Roman" w:cs="Times New Roman"/>
          <w:i/>
          <w:kern w:val="24"/>
          <w:sz w:val="24"/>
          <w:szCs w:val="24"/>
          <w:lang w:val="en-US"/>
        </w:rPr>
      </w:pPr>
    </w:p>
    <w:p w:rsidR="007A4D3F" w:rsidRPr="000C1DAC" w:rsidRDefault="007A4D3F" w:rsidP="007A4D3F">
      <w:pPr>
        <w:widowControl w:val="0"/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Рациональное питание является важным компонентом здорового образа жизни. Питание студентов представляет особый интерес в связи со специфическими особенностями их быта и труда, поскольку, в большинстве случаев, происходит изменение условий проживания, организации, режима и качества питания и материального обеспечения. </w:t>
      </w:r>
    </w:p>
    <w:p w:rsidR="007A4D3F" w:rsidRPr="000C1DAC" w:rsidRDefault="007A4D3F" w:rsidP="007A4D3F">
      <w:pPr>
        <w:widowControl w:val="0"/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C1DAC">
        <w:rPr>
          <w:rFonts w:ascii="Times New Roman" w:hAnsi="Times New Roman" w:cs="Times New Roman"/>
          <w:kern w:val="24"/>
          <w:sz w:val="24"/>
          <w:szCs w:val="24"/>
        </w:rPr>
        <w:t>В практике изучения вопросов питания успешно применяется опросно-анкетный метод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[1]. В исследуемую группу вошли юноши (56 человек) и девушки (39 человек) в возрасте 18–19 лет – студенты второго курса факультета физического воспитания БГПУ </w:t>
      </w:r>
      <w:proofErr w:type="spellStart"/>
      <w:r w:rsidRPr="000C1DAC">
        <w:rPr>
          <w:rFonts w:ascii="Times New Roman" w:hAnsi="Times New Roman" w:cs="Times New Roman"/>
          <w:kern w:val="24"/>
          <w:sz w:val="24"/>
          <w:szCs w:val="24"/>
        </w:rPr>
        <w:t>им.М.Танка</w:t>
      </w:r>
      <w:proofErr w:type="spellEnd"/>
      <w:r w:rsidRPr="000C1DAC">
        <w:rPr>
          <w:rFonts w:ascii="Times New Roman" w:hAnsi="Times New Roman" w:cs="Times New Roman"/>
          <w:kern w:val="24"/>
          <w:sz w:val="24"/>
          <w:szCs w:val="24"/>
        </w:rPr>
        <w:t>. Каждая группа была разделена по условиям проживания: проживающие в общежитии – 35 юношей и 27 девушек, и дома с родителями – 21 юноша и 12 девушек. Изучение проводилось с использованием целевой анкеты, разработанной на кафедре общей экологии БГУ, включающей основные морфологические показатели (рост, вес), некоторые социальные аспекты (пол, условия проживания, материальное обеспечение) и специальные вопросы (режим питания, качество рациона). Результаты изучения представлены в таблице.</w:t>
      </w:r>
    </w:p>
    <w:p w:rsidR="007A4D3F" w:rsidRPr="000C1DAC" w:rsidRDefault="007A4D3F" w:rsidP="007A4D3F">
      <w:pPr>
        <w:widowControl w:val="0"/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C1DAC">
        <w:rPr>
          <w:rFonts w:ascii="Times New Roman" w:hAnsi="Times New Roman" w:cs="Times New Roman"/>
          <w:kern w:val="24"/>
          <w:sz w:val="24"/>
          <w:szCs w:val="24"/>
        </w:rPr>
        <w:t>Анализ полученных данных показал, что большинство студентов имеют рациональный режим питания – 3 приема пищи в течение дня, один из них – горячая пища, причем, не было отмечено различий в зависимости от условий проживания. Возраст исследуемой группы респондентов предполагает наличие процессов роста организма, поэтому важным компонентом рациона является мясо и мясопродукты. Несмотря на разные условия проживания, ежедневное потребление этих компонентов в рационе юношей, проживающих в общежитии, составляло 80% и в рационе, проживающих в домашних условиях – 71%. У девушек этот показатель был несколько ниже и составил 67% (общежитие) и 58% (домашние условия). Среди девушек, независимо от условий проживания, было 6 человек (15%) не употребляющих мясные продукты. Необходимо отметить, что, значительно снизилось или вообще отсутствует у девушек содержание в рационе сала (шпик).</w:t>
      </w:r>
    </w:p>
    <w:p w:rsidR="007A4D3F" w:rsidRPr="000C1DAC" w:rsidRDefault="007A4D3F" w:rsidP="007A4D3F">
      <w:pPr>
        <w:widowControl w:val="0"/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Среди студентов, проживающих в общежитии, молоко и молочные продукты ежедневно употребляли 49% юношей и 30% девушек. Реже, 1–2 раза в неделю, употребляли молоко и молочные продукты 46% юношей и 33% девушек. В домашних условиях ежедневное потребление молочных продуктов оказалось выше: 62% – у юношей и 67% – у девушек. В целом, значительно снизилось ежедневное потребление продуктов, содержащих сложные углеводы (картофель, крупы, макаронные изделия). Однако, 63% юношей, проживающих в общежитии, употребляли макаронные изделия каждый день. Возможно, это связано </w:t>
      </w:r>
      <w:proofErr w:type="gramStart"/>
      <w:r w:rsidRPr="000C1DAC">
        <w:rPr>
          <w:rFonts w:ascii="Times New Roman" w:hAnsi="Times New Roman" w:cs="Times New Roman"/>
          <w:kern w:val="24"/>
          <w:sz w:val="24"/>
          <w:szCs w:val="24"/>
        </w:rPr>
        <w:t>в</w:t>
      </w:r>
      <w:proofErr w:type="gramEnd"/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gramStart"/>
      <w:r w:rsidRPr="000C1DAC">
        <w:rPr>
          <w:rFonts w:ascii="Times New Roman" w:hAnsi="Times New Roman" w:cs="Times New Roman"/>
          <w:kern w:val="24"/>
          <w:sz w:val="24"/>
          <w:szCs w:val="24"/>
        </w:rPr>
        <w:t>быстротой</w:t>
      </w:r>
      <w:proofErr w:type="gramEnd"/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 и легкостью приготовления продукта.</w:t>
      </w:r>
    </w:p>
    <w:p w:rsidR="007A4D3F" w:rsidRPr="000C1DAC" w:rsidRDefault="007A4D3F" w:rsidP="007A4D3F">
      <w:pPr>
        <w:widowControl w:val="0"/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C1DAC">
        <w:rPr>
          <w:rFonts w:ascii="Times New Roman" w:hAnsi="Times New Roman" w:cs="Times New Roman"/>
          <w:kern w:val="24"/>
          <w:sz w:val="24"/>
          <w:szCs w:val="24"/>
        </w:rPr>
        <w:t>Овощи и фрукты – это основные источники пр</w:t>
      </w:r>
      <w:r>
        <w:rPr>
          <w:rFonts w:ascii="Times New Roman" w:hAnsi="Times New Roman" w:cs="Times New Roman"/>
          <w:kern w:val="24"/>
          <w:sz w:val="24"/>
          <w:szCs w:val="24"/>
        </w:rPr>
        <w:t>иродных витаминов и клетчатки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. Полученные данные показали, что, независимо от условий проживания, свежие овощи имели в рационе каждый день около 35%, и 2–3 раза в неделю – более 50% юношей. У девушек ежедневное потребление свежих овощей отмечено у 50%, проживающих дома, и у 18%, проживающих в общежитии. Фрукты (в основном это яблоки и бананы) ежедневно имели в своем рационе 37% юношей и девушек из общежития и около 60%, живущих дома; остальные едят фрукты 2–3 раза в неделю, при этом показатели практически сходные и у юношей, и у девушек. К сожалению, около 20% студентов не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lastRenderedPageBreak/>
        <w:t>имели в рационе природных витаминов из растительных продуктов. Промышленные витамины ежедневно принимают в среднем 6% юношей и девушек, 1 раз в сезон принимает каждый третий из опрошенных респондентов. Остальные проходят витаминизацию один раз в год. Не принимают синтетические витамины 40% юношей, проживающих в общежитии.</w:t>
      </w:r>
    </w:p>
    <w:p w:rsidR="007A4D3F" w:rsidRPr="000C1DAC" w:rsidRDefault="007A4D3F" w:rsidP="007A4D3F">
      <w:pPr>
        <w:widowControl w:val="0"/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Анализ качества рационов позволяет сделать предварительное заключение о том, что рацион у респондентов трех групп (все девушки и юноши из общежития) имеет углеводно-белковую направленность. У юношей в условиях домашнего питания диета более сбалансирована и носит преимущественно </w:t>
      </w:r>
      <w:proofErr w:type="spellStart"/>
      <w:r w:rsidRPr="000C1DAC">
        <w:rPr>
          <w:rFonts w:ascii="Times New Roman" w:hAnsi="Times New Roman" w:cs="Times New Roman"/>
          <w:kern w:val="24"/>
          <w:sz w:val="24"/>
          <w:szCs w:val="24"/>
        </w:rPr>
        <w:t>белково</w:t>
      </w:r>
      <w:proofErr w:type="spellEnd"/>
      <w:r w:rsidRPr="000C1DAC">
        <w:rPr>
          <w:rFonts w:ascii="Times New Roman" w:hAnsi="Times New Roman" w:cs="Times New Roman"/>
          <w:kern w:val="24"/>
          <w:sz w:val="24"/>
          <w:szCs w:val="24"/>
        </w:rPr>
        <w:t>-углеводный характер.</w:t>
      </w:r>
    </w:p>
    <w:p w:rsidR="007A4D3F" w:rsidRPr="000C1DAC" w:rsidRDefault="007A4D3F" w:rsidP="007A4D3F">
      <w:pPr>
        <w:widowControl w:val="0"/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C1DAC">
        <w:rPr>
          <w:rFonts w:ascii="Times New Roman" w:hAnsi="Times New Roman" w:cs="Times New Roman"/>
          <w:kern w:val="24"/>
          <w:sz w:val="24"/>
          <w:szCs w:val="24"/>
        </w:rPr>
        <w:t>Вполне удовлетворены своим рационом 50% всех девушек, независимо от места их проживания, и юношей, живущих дома. Только 34% юношей, живущих в общежитии, испытывают чувство сытости. Однообразным считают свой рацион 66% юношей, живущих в общежитии</w:t>
      </w:r>
      <w:proofErr w:type="gramStart"/>
      <w:r w:rsidRPr="000C1DAC">
        <w:rPr>
          <w:rFonts w:ascii="Times New Roman" w:hAnsi="Times New Roman" w:cs="Times New Roman"/>
          <w:kern w:val="24"/>
          <w:sz w:val="24"/>
          <w:szCs w:val="24"/>
        </w:rPr>
        <w:t>.</w:t>
      </w:r>
      <w:proofErr w:type="gramEnd"/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gramStart"/>
      <w:r w:rsidRPr="000C1DAC">
        <w:rPr>
          <w:rFonts w:ascii="Times New Roman" w:hAnsi="Times New Roman" w:cs="Times New Roman"/>
          <w:kern w:val="24"/>
          <w:sz w:val="24"/>
          <w:szCs w:val="24"/>
        </w:rPr>
        <w:t>и</w:t>
      </w:r>
      <w:proofErr w:type="gramEnd"/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, в среднем, 23% остальных респондентов. Большая часть респондентов (около 80%) считают, что качество их рациона не связано </w:t>
      </w:r>
      <w:proofErr w:type="gramStart"/>
      <w:r w:rsidRPr="000C1DAC">
        <w:rPr>
          <w:rFonts w:ascii="Times New Roman" w:hAnsi="Times New Roman" w:cs="Times New Roman"/>
          <w:kern w:val="24"/>
          <w:sz w:val="24"/>
          <w:szCs w:val="24"/>
        </w:rPr>
        <w:t>в</w:t>
      </w:r>
      <w:proofErr w:type="gramEnd"/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 материальными проблемами.</w:t>
      </w:r>
    </w:p>
    <w:p w:rsidR="007A4D3F" w:rsidRPr="000C1DAC" w:rsidRDefault="007A4D3F" w:rsidP="007A4D3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  <w:r w:rsidRPr="000C1DAC">
        <w:rPr>
          <w:rFonts w:ascii="Times New Roman" w:hAnsi="Times New Roman" w:cs="Times New Roman"/>
          <w:i/>
          <w:kern w:val="24"/>
          <w:sz w:val="24"/>
          <w:szCs w:val="24"/>
        </w:rPr>
        <w:t>Таблица. Основные показатели рациона</w:t>
      </w:r>
    </w:p>
    <w:tbl>
      <w:tblPr>
        <w:tblW w:w="10273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18"/>
        <w:gridCol w:w="547"/>
        <w:gridCol w:w="57"/>
        <w:gridCol w:w="777"/>
        <w:gridCol w:w="16"/>
        <w:gridCol w:w="57"/>
        <w:gridCol w:w="1370"/>
        <w:gridCol w:w="119"/>
        <w:gridCol w:w="73"/>
        <w:gridCol w:w="777"/>
        <w:gridCol w:w="23"/>
        <w:gridCol w:w="49"/>
        <w:gridCol w:w="660"/>
        <w:gridCol w:w="73"/>
        <w:gridCol w:w="613"/>
        <w:gridCol w:w="22"/>
        <w:gridCol w:w="73"/>
        <w:gridCol w:w="755"/>
        <w:gridCol w:w="23"/>
        <w:gridCol w:w="73"/>
        <w:gridCol w:w="755"/>
        <w:gridCol w:w="22"/>
        <w:gridCol w:w="73"/>
        <w:gridCol w:w="614"/>
        <w:gridCol w:w="22"/>
        <w:gridCol w:w="73"/>
        <w:gridCol w:w="472"/>
        <w:gridCol w:w="22"/>
        <w:gridCol w:w="73"/>
        <w:gridCol w:w="843"/>
        <w:gridCol w:w="29"/>
        <w:gridCol w:w="120"/>
        <w:gridCol w:w="636"/>
        <w:gridCol w:w="81"/>
      </w:tblGrid>
      <w:tr w:rsidR="007A4D3F" w:rsidRPr="00522D5A" w:rsidTr="00FD435E">
        <w:trPr>
          <w:gridBefore w:val="2"/>
          <w:gridAfter w:val="1"/>
          <w:wBefore w:w="281" w:type="dxa"/>
          <w:wAfter w:w="81" w:type="dxa"/>
          <w:cantSplit/>
          <w:trHeight w:val="1134"/>
          <w:jc w:val="center"/>
        </w:trPr>
        <w:tc>
          <w:tcPr>
            <w:tcW w:w="547" w:type="dxa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пол</w:t>
            </w:r>
          </w:p>
        </w:tc>
        <w:tc>
          <w:tcPr>
            <w:tcW w:w="834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про-</w:t>
            </w:r>
            <w:proofErr w:type="spellStart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жи</w:t>
            </w:r>
            <w:proofErr w:type="spellEnd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-</w:t>
            </w:r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443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частота приема продукта</w:t>
            </w:r>
          </w:p>
        </w:tc>
        <w:tc>
          <w:tcPr>
            <w:tcW w:w="992" w:type="dxa"/>
            <w:gridSpan w:val="4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gramStart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К-во</w:t>
            </w:r>
            <w:proofErr w:type="gramEnd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proofErr w:type="spellStart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прие</w:t>
            </w:r>
            <w:proofErr w:type="spellEnd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-</w:t>
            </w:r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мов</w:t>
            </w:r>
            <w:proofErr w:type="spellEnd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пищи</w:t>
            </w:r>
          </w:p>
        </w:tc>
        <w:tc>
          <w:tcPr>
            <w:tcW w:w="709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Мясо и мясо </w:t>
            </w:r>
            <w:proofErr w:type="spellStart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прод</w:t>
            </w:r>
            <w:proofErr w:type="spellEnd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Сало (шпик)</w:t>
            </w:r>
          </w:p>
        </w:tc>
        <w:tc>
          <w:tcPr>
            <w:tcW w:w="851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Моло</w:t>
            </w:r>
            <w:proofErr w:type="spellEnd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-ко и мол</w:t>
            </w:r>
            <w:proofErr w:type="gramStart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proofErr w:type="gramEnd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</w:t>
            </w:r>
            <w:proofErr w:type="gramEnd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род</w:t>
            </w:r>
            <w:proofErr w:type="spellEnd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spellStart"/>
            <w:proofErr w:type="gramStart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Карто-фель</w:t>
            </w:r>
            <w:proofErr w:type="spellEnd"/>
            <w:proofErr w:type="gramEnd"/>
          </w:p>
        </w:tc>
        <w:tc>
          <w:tcPr>
            <w:tcW w:w="709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мака-</w:t>
            </w:r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рон</w:t>
            </w:r>
            <w:proofErr w:type="spellEnd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изделия</w:t>
            </w:r>
          </w:p>
        </w:tc>
        <w:tc>
          <w:tcPr>
            <w:tcW w:w="567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овощи</w:t>
            </w:r>
          </w:p>
        </w:tc>
        <w:tc>
          <w:tcPr>
            <w:tcW w:w="916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фрукты</w:t>
            </w:r>
          </w:p>
        </w:tc>
        <w:tc>
          <w:tcPr>
            <w:tcW w:w="785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вита-</w:t>
            </w:r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миныи</w:t>
            </w:r>
            <w:proofErr w:type="spellEnd"/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522D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БАДы</w:t>
            </w:r>
            <w:proofErr w:type="spellEnd"/>
          </w:p>
        </w:tc>
      </w:tr>
      <w:tr w:rsidR="007A4D3F" w:rsidRPr="00522D5A" w:rsidTr="00FD435E">
        <w:trPr>
          <w:gridBefore w:val="2"/>
          <w:gridAfter w:val="1"/>
          <w:wBefore w:w="281" w:type="dxa"/>
          <w:wAfter w:w="81" w:type="dxa"/>
          <w:trHeight w:val="420"/>
          <w:jc w:val="center"/>
        </w:trPr>
        <w:tc>
          <w:tcPr>
            <w:tcW w:w="547" w:type="dxa"/>
            <w:vMerge w:val="restart"/>
            <w:textDirection w:val="btLr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22D5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юноши</w:t>
            </w:r>
          </w:p>
        </w:tc>
        <w:tc>
          <w:tcPr>
            <w:tcW w:w="834" w:type="dxa"/>
            <w:gridSpan w:val="2"/>
            <w:vMerge w:val="restart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об-</w:t>
            </w:r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proofErr w:type="spellStart"/>
            <w:r w:rsidRPr="00522D5A">
              <w:rPr>
                <w:rFonts w:ascii="Times New Roman" w:hAnsi="Times New Roman" w:cs="Times New Roman"/>
                <w:kern w:val="24"/>
              </w:rPr>
              <w:t>ще</w:t>
            </w:r>
            <w:proofErr w:type="spellEnd"/>
            <w:r w:rsidRPr="00522D5A">
              <w:rPr>
                <w:rFonts w:ascii="Times New Roman" w:hAnsi="Times New Roman" w:cs="Times New Roman"/>
                <w:kern w:val="24"/>
              </w:rPr>
              <w:t>-</w:t>
            </w:r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proofErr w:type="spellStart"/>
            <w:r w:rsidRPr="00522D5A">
              <w:rPr>
                <w:rFonts w:ascii="Times New Roman" w:hAnsi="Times New Roman" w:cs="Times New Roman"/>
                <w:kern w:val="24"/>
              </w:rPr>
              <w:t>жи</w:t>
            </w:r>
            <w:proofErr w:type="spellEnd"/>
            <w:r w:rsidRPr="00522D5A">
              <w:rPr>
                <w:rFonts w:ascii="Times New Roman" w:hAnsi="Times New Roman" w:cs="Times New Roman"/>
                <w:kern w:val="24"/>
              </w:rPr>
              <w:t>-</w:t>
            </w:r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proofErr w:type="spellStart"/>
            <w:r w:rsidRPr="00522D5A">
              <w:rPr>
                <w:rFonts w:ascii="Times New Roman" w:hAnsi="Times New Roman" w:cs="Times New Roman"/>
                <w:kern w:val="24"/>
              </w:rPr>
              <w:t>тие</w:t>
            </w:r>
            <w:proofErr w:type="spellEnd"/>
          </w:p>
        </w:tc>
        <w:tc>
          <w:tcPr>
            <w:tcW w:w="1443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каждый день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3,12</w:t>
            </w:r>
          </w:p>
        </w:tc>
        <w:tc>
          <w:tcPr>
            <w:tcW w:w="709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80</w:t>
            </w:r>
          </w:p>
        </w:tc>
        <w:tc>
          <w:tcPr>
            <w:tcW w:w="708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851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49</w:t>
            </w:r>
          </w:p>
        </w:tc>
        <w:tc>
          <w:tcPr>
            <w:tcW w:w="850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26</w:t>
            </w:r>
          </w:p>
        </w:tc>
        <w:tc>
          <w:tcPr>
            <w:tcW w:w="709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63</w:t>
            </w:r>
          </w:p>
        </w:tc>
        <w:tc>
          <w:tcPr>
            <w:tcW w:w="567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37</w:t>
            </w:r>
          </w:p>
        </w:tc>
        <w:tc>
          <w:tcPr>
            <w:tcW w:w="916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37</w:t>
            </w:r>
          </w:p>
        </w:tc>
        <w:tc>
          <w:tcPr>
            <w:tcW w:w="785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6</w:t>
            </w:r>
          </w:p>
        </w:tc>
      </w:tr>
      <w:tr w:rsidR="007A4D3F" w:rsidRPr="00522D5A" w:rsidTr="00FD435E">
        <w:trPr>
          <w:gridBefore w:val="2"/>
          <w:gridAfter w:val="1"/>
          <w:wBefore w:w="281" w:type="dxa"/>
          <w:wAfter w:w="81" w:type="dxa"/>
          <w:trHeight w:val="420"/>
          <w:jc w:val="center"/>
        </w:trPr>
        <w:tc>
          <w:tcPr>
            <w:tcW w:w="547" w:type="dxa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 xml:space="preserve">1-2 </w:t>
            </w:r>
            <w:proofErr w:type="gramStart"/>
            <w:r w:rsidRPr="00522D5A">
              <w:rPr>
                <w:rFonts w:ascii="Times New Roman" w:hAnsi="Times New Roman" w:cs="Times New Roman"/>
                <w:kern w:val="24"/>
              </w:rPr>
              <w:t>р</w:t>
            </w:r>
            <w:proofErr w:type="gramEnd"/>
            <w:r w:rsidRPr="00522D5A">
              <w:rPr>
                <w:rFonts w:ascii="Times New Roman" w:hAnsi="Times New Roman" w:cs="Times New Roman"/>
                <w:kern w:val="24"/>
              </w:rPr>
              <w:t>/ неделю</w:t>
            </w:r>
          </w:p>
        </w:tc>
        <w:tc>
          <w:tcPr>
            <w:tcW w:w="992" w:type="dxa"/>
            <w:gridSpan w:val="4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20</w:t>
            </w:r>
          </w:p>
        </w:tc>
        <w:tc>
          <w:tcPr>
            <w:tcW w:w="708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31</w:t>
            </w:r>
          </w:p>
        </w:tc>
        <w:tc>
          <w:tcPr>
            <w:tcW w:w="851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46</w:t>
            </w:r>
          </w:p>
        </w:tc>
        <w:tc>
          <w:tcPr>
            <w:tcW w:w="850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60</w:t>
            </w:r>
          </w:p>
        </w:tc>
        <w:tc>
          <w:tcPr>
            <w:tcW w:w="709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37</w:t>
            </w:r>
          </w:p>
        </w:tc>
        <w:tc>
          <w:tcPr>
            <w:tcW w:w="567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54</w:t>
            </w:r>
          </w:p>
        </w:tc>
        <w:tc>
          <w:tcPr>
            <w:tcW w:w="916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46</w:t>
            </w:r>
          </w:p>
        </w:tc>
        <w:tc>
          <w:tcPr>
            <w:tcW w:w="785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26</w:t>
            </w:r>
          </w:p>
        </w:tc>
      </w:tr>
      <w:tr w:rsidR="007A4D3F" w:rsidRPr="00522D5A" w:rsidTr="00FD435E">
        <w:trPr>
          <w:gridBefore w:val="2"/>
          <w:gridAfter w:val="1"/>
          <w:wBefore w:w="281" w:type="dxa"/>
          <w:wAfter w:w="81" w:type="dxa"/>
          <w:trHeight w:val="420"/>
          <w:jc w:val="center"/>
        </w:trPr>
        <w:tc>
          <w:tcPr>
            <w:tcW w:w="547" w:type="dxa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 раз в месяц</w:t>
            </w:r>
          </w:p>
        </w:tc>
        <w:tc>
          <w:tcPr>
            <w:tcW w:w="992" w:type="dxa"/>
            <w:gridSpan w:val="4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26</w:t>
            </w:r>
          </w:p>
        </w:tc>
        <w:tc>
          <w:tcPr>
            <w:tcW w:w="851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14</w:t>
            </w:r>
          </w:p>
        </w:tc>
        <w:tc>
          <w:tcPr>
            <w:tcW w:w="709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9</w:t>
            </w:r>
          </w:p>
        </w:tc>
        <w:tc>
          <w:tcPr>
            <w:tcW w:w="916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17</w:t>
            </w:r>
          </w:p>
        </w:tc>
        <w:tc>
          <w:tcPr>
            <w:tcW w:w="785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29</w:t>
            </w:r>
          </w:p>
        </w:tc>
      </w:tr>
      <w:tr w:rsidR="007A4D3F" w:rsidRPr="00522D5A" w:rsidTr="00FD435E">
        <w:trPr>
          <w:gridBefore w:val="2"/>
          <w:gridAfter w:val="1"/>
          <w:wBefore w:w="281" w:type="dxa"/>
          <w:wAfter w:w="81" w:type="dxa"/>
          <w:trHeight w:val="420"/>
          <w:jc w:val="center"/>
        </w:trPr>
        <w:tc>
          <w:tcPr>
            <w:tcW w:w="547" w:type="dxa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 w:val="restart"/>
            <w:textDirection w:val="btLr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дом</w:t>
            </w:r>
          </w:p>
        </w:tc>
        <w:tc>
          <w:tcPr>
            <w:tcW w:w="1443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каждый день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3,05</w:t>
            </w:r>
          </w:p>
        </w:tc>
        <w:tc>
          <w:tcPr>
            <w:tcW w:w="709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71</w:t>
            </w:r>
          </w:p>
        </w:tc>
        <w:tc>
          <w:tcPr>
            <w:tcW w:w="708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9</w:t>
            </w:r>
          </w:p>
        </w:tc>
        <w:tc>
          <w:tcPr>
            <w:tcW w:w="851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62</w:t>
            </w:r>
          </w:p>
        </w:tc>
        <w:tc>
          <w:tcPr>
            <w:tcW w:w="850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29</w:t>
            </w:r>
          </w:p>
        </w:tc>
        <w:tc>
          <w:tcPr>
            <w:tcW w:w="709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33</w:t>
            </w:r>
          </w:p>
        </w:tc>
        <w:tc>
          <w:tcPr>
            <w:tcW w:w="567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33</w:t>
            </w:r>
          </w:p>
        </w:tc>
        <w:tc>
          <w:tcPr>
            <w:tcW w:w="916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62</w:t>
            </w:r>
          </w:p>
        </w:tc>
        <w:tc>
          <w:tcPr>
            <w:tcW w:w="785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9</w:t>
            </w:r>
          </w:p>
        </w:tc>
      </w:tr>
      <w:tr w:rsidR="007A4D3F" w:rsidRPr="00522D5A" w:rsidTr="00FD435E">
        <w:trPr>
          <w:gridBefore w:val="2"/>
          <w:gridAfter w:val="1"/>
          <w:wBefore w:w="281" w:type="dxa"/>
          <w:wAfter w:w="81" w:type="dxa"/>
          <w:trHeight w:val="345"/>
          <w:jc w:val="center"/>
        </w:trPr>
        <w:tc>
          <w:tcPr>
            <w:tcW w:w="547" w:type="dxa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 xml:space="preserve">1-2 </w:t>
            </w:r>
            <w:proofErr w:type="gramStart"/>
            <w:r w:rsidRPr="00522D5A">
              <w:rPr>
                <w:rFonts w:ascii="Times New Roman" w:hAnsi="Times New Roman" w:cs="Times New Roman"/>
                <w:kern w:val="24"/>
              </w:rPr>
              <w:t>р</w:t>
            </w:r>
            <w:proofErr w:type="gramEnd"/>
            <w:r w:rsidRPr="00522D5A">
              <w:rPr>
                <w:rFonts w:ascii="Times New Roman" w:hAnsi="Times New Roman" w:cs="Times New Roman"/>
                <w:kern w:val="24"/>
              </w:rPr>
              <w:t>/ неделю</w:t>
            </w:r>
          </w:p>
        </w:tc>
        <w:tc>
          <w:tcPr>
            <w:tcW w:w="992" w:type="dxa"/>
            <w:gridSpan w:val="4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29</w:t>
            </w:r>
          </w:p>
        </w:tc>
        <w:tc>
          <w:tcPr>
            <w:tcW w:w="708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29</w:t>
            </w:r>
          </w:p>
        </w:tc>
        <w:tc>
          <w:tcPr>
            <w:tcW w:w="851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24</w:t>
            </w:r>
          </w:p>
        </w:tc>
        <w:tc>
          <w:tcPr>
            <w:tcW w:w="850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57</w:t>
            </w:r>
          </w:p>
        </w:tc>
        <w:tc>
          <w:tcPr>
            <w:tcW w:w="709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67</w:t>
            </w:r>
          </w:p>
        </w:tc>
        <w:tc>
          <w:tcPr>
            <w:tcW w:w="567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52</w:t>
            </w:r>
          </w:p>
        </w:tc>
        <w:tc>
          <w:tcPr>
            <w:tcW w:w="916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38</w:t>
            </w:r>
          </w:p>
        </w:tc>
        <w:tc>
          <w:tcPr>
            <w:tcW w:w="785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38</w:t>
            </w:r>
          </w:p>
        </w:tc>
      </w:tr>
      <w:tr w:rsidR="007A4D3F" w:rsidRPr="00522D5A" w:rsidTr="00FD435E">
        <w:trPr>
          <w:gridBefore w:val="2"/>
          <w:gridAfter w:val="1"/>
          <w:wBefore w:w="281" w:type="dxa"/>
          <w:wAfter w:w="81" w:type="dxa"/>
          <w:trHeight w:val="330"/>
          <w:jc w:val="center"/>
        </w:trPr>
        <w:tc>
          <w:tcPr>
            <w:tcW w:w="547" w:type="dxa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 раз в месяц</w:t>
            </w:r>
          </w:p>
        </w:tc>
        <w:tc>
          <w:tcPr>
            <w:tcW w:w="992" w:type="dxa"/>
            <w:gridSpan w:val="4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62</w:t>
            </w:r>
          </w:p>
        </w:tc>
        <w:tc>
          <w:tcPr>
            <w:tcW w:w="851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14</w:t>
            </w:r>
          </w:p>
        </w:tc>
        <w:tc>
          <w:tcPr>
            <w:tcW w:w="850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14</w:t>
            </w:r>
          </w:p>
        </w:tc>
        <w:tc>
          <w:tcPr>
            <w:tcW w:w="709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15</w:t>
            </w:r>
          </w:p>
        </w:tc>
        <w:tc>
          <w:tcPr>
            <w:tcW w:w="916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785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53</w:t>
            </w:r>
          </w:p>
        </w:tc>
      </w:tr>
      <w:tr w:rsidR="007A4D3F" w:rsidRPr="00522D5A" w:rsidTr="00FD435E">
        <w:trPr>
          <w:gridAfter w:val="1"/>
          <w:wAfter w:w="81" w:type="dxa"/>
          <w:trHeight w:val="420"/>
          <w:jc w:val="center"/>
        </w:trPr>
        <w:tc>
          <w:tcPr>
            <w:tcW w:w="263" w:type="dxa"/>
            <w:tcBorders>
              <w:top w:val="nil"/>
              <w:left w:val="nil"/>
              <w:bottom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об-</w:t>
            </w:r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proofErr w:type="spellStart"/>
            <w:r w:rsidRPr="00522D5A">
              <w:rPr>
                <w:rFonts w:ascii="Times New Roman" w:hAnsi="Times New Roman" w:cs="Times New Roman"/>
                <w:kern w:val="24"/>
              </w:rPr>
              <w:t>ще</w:t>
            </w:r>
            <w:proofErr w:type="spellEnd"/>
            <w:r w:rsidRPr="00522D5A">
              <w:rPr>
                <w:rFonts w:ascii="Times New Roman" w:hAnsi="Times New Roman" w:cs="Times New Roman"/>
                <w:kern w:val="24"/>
              </w:rPr>
              <w:t>-</w:t>
            </w:r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proofErr w:type="spellStart"/>
            <w:r w:rsidRPr="00522D5A">
              <w:rPr>
                <w:rFonts w:ascii="Times New Roman" w:hAnsi="Times New Roman" w:cs="Times New Roman"/>
                <w:kern w:val="24"/>
              </w:rPr>
              <w:t>жи</w:t>
            </w:r>
            <w:proofErr w:type="spellEnd"/>
            <w:r w:rsidRPr="00522D5A">
              <w:rPr>
                <w:rFonts w:ascii="Times New Roman" w:hAnsi="Times New Roman" w:cs="Times New Roman"/>
                <w:kern w:val="24"/>
              </w:rPr>
              <w:t>-</w:t>
            </w:r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proofErr w:type="spellStart"/>
            <w:r w:rsidRPr="00522D5A">
              <w:rPr>
                <w:rFonts w:ascii="Times New Roman" w:hAnsi="Times New Roman" w:cs="Times New Roman"/>
                <w:kern w:val="24"/>
              </w:rPr>
              <w:t>тие</w:t>
            </w:r>
            <w:proofErr w:type="spellEnd"/>
          </w:p>
        </w:tc>
        <w:tc>
          <w:tcPr>
            <w:tcW w:w="1546" w:type="dxa"/>
            <w:gridSpan w:val="3"/>
            <w:tcBorders>
              <w:top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каждый день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center"/>
          </w:tcPr>
          <w:p w:rsidR="007A4D3F" w:rsidRPr="00405057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</w:rPr>
            </w:pPr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405057">
              <w:rPr>
                <w:rFonts w:ascii="Times New Roman" w:hAnsi="Times New Roman" w:cs="Times New Roman"/>
                <w:b/>
                <w:kern w:val="24"/>
              </w:rPr>
              <w:t>2,</w:t>
            </w:r>
            <w:r w:rsidRPr="00522D5A">
              <w:rPr>
                <w:rFonts w:ascii="Times New Roman" w:hAnsi="Times New Roman" w:cs="Times New Roman"/>
                <w:kern w:val="24"/>
              </w:rPr>
              <w:t>96</w:t>
            </w:r>
          </w:p>
        </w:tc>
        <w:tc>
          <w:tcPr>
            <w:tcW w:w="732" w:type="dxa"/>
            <w:gridSpan w:val="3"/>
            <w:tcBorders>
              <w:top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67</w:t>
            </w:r>
          </w:p>
        </w:tc>
        <w:tc>
          <w:tcPr>
            <w:tcW w:w="686" w:type="dxa"/>
            <w:gridSpan w:val="2"/>
            <w:tcBorders>
              <w:top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18</w:t>
            </w:r>
          </w:p>
        </w:tc>
        <w:tc>
          <w:tcPr>
            <w:tcW w:w="967" w:type="dxa"/>
            <w:gridSpan w:val="4"/>
            <w:tcBorders>
              <w:top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37</w:t>
            </w:r>
          </w:p>
        </w:tc>
        <w:tc>
          <w:tcPr>
            <w:tcW w:w="756" w:type="dxa"/>
            <w:gridSpan w:val="2"/>
            <w:tcBorders>
              <w:top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11</w:t>
            </w:r>
          </w:p>
        </w:tc>
      </w:tr>
      <w:tr w:rsidR="007A4D3F" w:rsidRPr="00522D5A" w:rsidTr="00FD435E">
        <w:trPr>
          <w:gridBefore w:val="2"/>
          <w:wBefore w:w="281" w:type="dxa"/>
          <w:trHeight w:val="420"/>
          <w:jc w:val="center"/>
        </w:trPr>
        <w:tc>
          <w:tcPr>
            <w:tcW w:w="604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22D5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девушки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 xml:space="preserve">1-2 </w:t>
            </w:r>
            <w:proofErr w:type="gramStart"/>
            <w:r w:rsidRPr="00522D5A">
              <w:rPr>
                <w:rFonts w:ascii="Times New Roman" w:hAnsi="Times New Roman" w:cs="Times New Roman"/>
                <w:kern w:val="24"/>
              </w:rPr>
              <w:t>р</w:t>
            </w:r>
            <w:proofErr w:type="gramEnd"/>
            <w:r w:rsidRPr="00522D5A">
              <w:rPr>
                <w:rFonts w:ascii="Times New Roman" w:hAnsi="Times New Roman" w:cs="Times New Roman"/>
                <w:kern w:val="24"/>
              </w:rPr>
              <w:t>/ в неделю</w:t>
            </w:r>
          </w:p>
        </w:tc>
        <w:tc>
          <w:tcPr>
            <w:tcW w:w="849" w:type="dxa"/>
            <w:gridSpan w:val="3"/>
            <w:vMerge w:val="restart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18</w:t>
            </w:r>
          </w:p>
        </w:tc>
        <w:tc>
          <w:tcPr>
            <w:tcW w:w="708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851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33</w:t>
            </w:r>
          </w:p>
        </w:tc>
        <w:tc>
          <w:tcPr>
            <w:tcW w:w="850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70</w:t>
            </w:r>
          </w:p>
        </w:tc>
        <w:tc>
          <w:tcPr>
            <w:tcW w:w="709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70</w:t>
            </w:r>
          </w:p>
        </w:tc>
        <w:tc>
          <w:tcPr>
            <w:tcW w:w="567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52</w:t>
            </w:r>
          </w:p>
        </w:tc>
        <w:tc>
          <w:tcPr>
            <w:tcW w:w="992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48</w:t>
            </w:r>
          </w:p>
        </w:tc>
        <w:tc>
          <w:tcPr>
            <w:tcW w:w="717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37</w:t>
            </w:r>
          </w:p>
        </w:tc>
      </w:tr>
      <w:tr w:rsidR="007A4D3F" w:rsidRPr="00522D5A" w:rsidTr="00FD435E">
        <w:trPr>
          <w:gridBefore w:val="2"/>
          <w:wBefore w:w="281" w:type="dxa"/>
          <w:trHeight w:val="420"/>
          <w:jc w:val="center"/>
        </w:trPr>
        <w:tc>
          <w:tcPr>
            <w:tcW w:w="604" w:type="dxa"/>
            <w:gridSpan w:val="2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 раз в месяц</w:t>
            </w:r>
          </w:p>
        </w:tc>
        <w:tc>
          <w:tcPr>
            <w:tcW w:w="849" w:type="dxa"/>
            <w:gridSpan w:val="3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15</w:t>
            </w:r>
          </w:p>
        </w:tc>
        <w:tc>
          <w:tcPr>
            <w:tcW w:w="708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96</w:t>
            </w:r>
          </w:p>
        </w:tc>
        <w:tc>
          <w:tcPr>
            <w:tcW w:w="851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37</w:t>
            </w:r>
          </w:p>
        </w:tc>
        <w:tc>
          <w:tcPr>
            <w:tcW w:w="850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19</w:t>
            </w:r>
          </w:p>
        </w:tc>
        <w:tc>
          <w:tcPr>
            <w:tcW w:w="709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30</w:t>
            </w:r>
          </w:p>
        </w:tc>
        <w:tc>
          <w:tcPr>
            <w:tcW w:w="992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15</w:t>
            </w:r>
          </w:p>
        </w:tc>
        <w:tc>
          <w:tcPr>
            <w:tcW w:w="717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33</w:t>
            </w:r>
          </w:p>
        </w:tc>
      </w:tr>
      <w:tr w:rsidR="007A4D3F" w:rsidRPr="00522D5A" w:rsidTr="00FD435E">
        <w:trPr>
          <w:gridBefore w:val="2"/>
          <w:wBefore w:w="281" w:type="dxa"/>
          <w:trHeight w:val="420"/>
          <w:jc w:val="center"/>
        </w:trPr>
        <w:tc>
          <w:tcPr>
            <w:tcW w:w="604" w:type="dxa"/>
            <w:gridSpan w:val="2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50" w:type="dxa"/>
            <w:gridSpan w:val="3"/>
            <w:vMerge w:val="restart"/>
            <w:textDirection w:val="btLr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дом</w:t>
            </w:r>
          </w:p>
        </w:tc>
        <w:tc>
          <w:tcPr>
            <w:tcW w:w="1562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каждый день</w:t>
            </w:r>
          </w:p>
        </w:tc>
        <w:tc>
          <w:tcPr>
            <w:tcW w:w="849" w:type="dxa"/>
            <w:gridSpan w:val="3"/>
            <w:vMerge w:val="restart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lang w:val="en-US"/>
              </w:rPr>
            </w:pPr>
          </w:p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  <w:lang w:val="en-US"/>
              </w:rPr>
            </w:pPr>
            <w:r w:rsidRPr="00522D5A">
              <w:rPr>
                <w:rFonts w:ascii="Times New Roman" w:hAnsi="Times New Roman" w:cs="Times New Roman"/>
                <w:kern w:val="24"/>
                <w:lang w:val="en-US"/>
              </w:rPr>
              <w:t>3.08</w:t>
            </w:r>
          </w:p>
        </w:tc>
        <w:tc>
          <w:tcPr>
            <w:tcW w:w="733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58</w:t>
            </w:r>
          </w:p>
        </w:tc>
        <w:tc>
          <w:tcPr>
            <w:tcW w:w="708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67</w:t>
            </w:r>
          </w:p>
        </w:tc>
        <w:tc>
          <w:tcPr>
            <w:tcW w:w="850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8</w:t>
            </w:r>
          </w:p>
        </w:tc>
        <w:tc>
          <w:tcPr>
            <w:tcW w:w="709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25</w:t>
            </w:r>
          </w:p>
        </w:tc>
        <w:tc>
          <w:tcPr>
            <w:tcW w:w="567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50</w:t>
            </w:r>
          </w:p>
        </w:tc>
        <w:tc>
          <w:tcPr>
            <w:tcW w:w="992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58</w:t>
            </w:r>
          </w:p>
        </w:tc>
        <w:tc>
          <w:tcPr>
            <w:tcW w:w="717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8</w:t>
            </w:r>
          </w:p>
        </w:tc>
      </w:tr>
      <w:tr w:rsidR="007A4D3F" w:rsidRPr="00522D5A" w:rsidTr="00FD435E">
        <w:trPr>
          <w:gridBefore w:val="2"/>
          <w:wBefore w:w="281" w:type="dxa"/>
          <w:trHeight w:val="420"/>
          <w:jc w:val="center"/>
        </w:trPr>
        <w:tc>
          <w:tcPr>
            <w:tcW w:w="604" w:type="dxa"/>
            <w:gridSpan w:val="2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2" w:type="dxa"/>
            <w:gridSpan w:val="3"/>
            <w:tcBorders>
              <w:bottom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 xml:space="preserve">1-2 </w:t>
            </w:r>
            <w:proofErr w:type="gramStart"/>
            <w:r w:rsidRPr="00522D5A">
              <w:rPr>
                <w:rFonts w:ascii="Times New Roman" w:hAnsi="Times New Roman" w:cs="Times New Roman"/>
                <w:kern w:val="24"/>
              </w:rPr>
              <w:t>р</w:t>
            </w:r>
            <w:proofErr w:type="gramEnd"/>
            <w:r w:rsidRPr="00522D5A">
              <w:rPr>
                <w:rFonts w:ascii="Times New Roman" w:hAnsi="Times New Roman" w:cs="Times New Roman"/>
                <w:kern w:val="24"/>
              </w:rPr>
              <w:t>/ в неделю</w:t>
            </w:r>
          </w:p>
        </w:tc>
        <w:tc>
          <w:tcPr>
            <w:tcW w:w="849" w:type="dxa"/>
            <w:gridSpan w:val="3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33" w:type="dxa"/>
            <w:gridSpan w:val="2"/>
            <w:tcBorders>
              <w:bottom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25</w:t>
            </w:r>
          </w:p>
        </w:tc>
        <w:tc>
          <w:tcPr>
            <w:tcW w:w="708" w:type="dxa"/>
            <w:gridSpan w:val="3"/>
            <w:tcBorders>
              <w:bottom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851" w:type="dxa"/>
            <w:gridSpan w:val="3"/>
            <w:tcBorders>
              <w:bottom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33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67</w:t>
            </w:r>
          </w:p>
        </w:tc>
        <w:tc>
          <w:tcPr>
            <w:tcW w:w="709" w:type="dxa"/>
            <w:gridSpan w:val="3"/>
            <w:tcBorders>
              <w:bottom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75</w:t>
            </w:r>
          </w:p>
        </w:tc>
        <w:tc>
          <w:tcPr>
            <w:tcW w:w="567" w:type="dxa"/>
            <w:gridSpan w:val="3"/>
            <w:tcBorders>
              <w:bottom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50</w:t>
            </w:r>
          </w:p>
        </w:tc>
        <w:tc>
          <w:tcPr>
            <w:tcW w:w="992" w:type="dxa"/>
            <w:gridSpan w:val="3"/>
            <w:tcBorders>
              <w:bottom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42</w:t>
            </w:r>
          </w:p>
        </w:tc>
        <w:tc>
          <w:tcPr>
            <w:tcW w:w="717" w:type="dxa"/>
            <w:gridSpan w:val="2"/>
            <w:tcBorders>
              <w:bottom w:val="nil"/>
            </w:tcBorders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33</w:t>
            </w:r>
          </w:p>
        </w:tc>
      </w:tr>
      <w:tr w:rsidR="007A4D3F" w:rsidRPr="000C1DAC" w:rsidTr="00FD435E">
        <w:trPr>
          <w:gridBefore w:val="2"/>
          <w:wBefore w:w="281" w:type="dxa"/>
          <w:trHeight w:val="420"/>
          <w:jc w:val="center"/>
        </w:trPr>
        <w:tc>
          <w:tcPr>
            <w:tcW w:w="604" w:type="dxa"/>
            <w:gridSpan w:val="2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 раз в месяц</w:t>
            </w:r>
          </w:p>
        </w:tc>
        <w:tc>
          <w:tcPr>
            <w:tcW w:w="849" w:type="dxa"/>
            <w:gridSpan w:val="3"/>
            <w:vMerge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17</w:t>
            </w:r>
          </w:p>
        </w:tc>
        <w:tc>
          <w:tcPr>
            <w:tcW w:w="708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25</w:t>
            </w:r>
          </w:p>
        </w:tc>
        <w:tc>
          <w:tcPr>
            <w:tcW w:w="709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7A4D3F" w:rsidRPr="00522D5A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717" w:type="dxa"/>
            <w:gridSpan w:val="2"/>
            <w:vAlign w:val="center"/>
          </w:tcPr>
          <w:p w:rsidR="007A4D3F" w:rsidRPr="000C1DAC" w:rsidRDefault="007A4D3F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522D5A">
              <w:rPr>
                <w:rFonts w:ascii="Times New Roman" w:hAnsi="Times New Roman" w:cs="Times New Roman"/>
                <w:kern w:val="24"/>
              </w:rPr>
              <w:t>25</w:t>
            </w:r>
          </w:p>
        </w:tc>
      </w:tr>
    </w:tbl>
    <w:p w:rsidR="007A4D3F" w:rsidRPr="000C1DAC" w:rsidRDefault="007A4D3F" w:rsidP="007A4D3F">
      <w:pPr>
        <w:widowControl w:val="0"/>
        <w:spacing w:line="240" w:lineRule="auto"/>
        <w:ind w:left="720"/>
        <w:rPr>
          <w:rFonts w:ascii="Times New Roman" w:hAnsi="Times New Roman" w:cs="Times New Roman"/>
          <w:kern w:val="24"/>
        </w:rPr>
      </w:pPr>
      <w:r w:rsidRPr="000C1DAC">
        <w:rPr>
          <w:rFonts w:ascii="Times New Roman" w:hAnsi="Times New Roman" w:cs="Times New Roman"/>
          <w:kern w:val="24"/>
        </w:rPr>
        <w:t>В таблице приведены относительные единицы</w:t>
      </w:r>
      <w:proofErr w:type="gramStart"/>
      <w:r w:rsidRPr="000C1DAC">
        <w:rPr>
          <w:rFonts w:ascii="Times New Roman" w:hAnsi="Times New Roman" w:cs="Times New Roman"/>
          <w:kern w:val="24"/>
        </w:rPr>
        <w:t xml:space="preserve"> (%).</w:t>
      </w:r>
      <w:proofErr w:type="gramEnd"/>
    </w:p>
    <w:p w:rsidR="007A4D3F" w:rsidRPr="000C1DAC" w:rsidRDefault="007A4D3F" w:rsidP="007A4D3F">
      <w:pPr>
        <w:widowControl w:val="0"/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Необходимо отметить, что показатели роста и веса в исследованной группе студентов соответствуют нормативным показателям для этой возрастной группы. Средний рост у юношей составлял </w:t>
      </w:r>
      <w:smartTag w:uri="urn:schemas-microsoft-com:office:smarttags" w:element="metricconverter">
        <w:smartTagPr>
          <w:attr w:name="ProductID" w:val="179,8 см"/>
        </w:smartTagPr>
        <w:r w:rsidRPr="000C1DAC">
          <w:rPr>
            <w:rFonts w:ascii="Times New Roman" w:hAnsi="Times New Roman" w:cs="Times New Roman"/>
            <w:kern w:val="24"/>
            <w:sz w:val="24"/>
            <w:szCs w:val="24"/>
          </w:rPr>
          <w:t>179,8 см</w:t>
        </w:r>
      </w:smartTag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 и у девушек – </w:t>
      </w:r>
      <w:smartTag w:uri="urn:schemas-microsoft-com:office:smarttags" w:element="metricconverter">
        <w:smartTagPr>
          <w:attr w:name="ProductID" w:val="167,0 см"/>
        </w:smartTagPr>
        <w:r w:rsidRPr="000C1DAC">
          <w:rPr>
            <w:rFonts w:ascii="Times New Roman" w:hAnsi="Times New Roman" w:cs="Times New Roman"/>
            <w:kern w:val="24"/>
            <w:sz w:val="24"/>
            <w:szCs w:val="24"/>
          </w:rPr>
          <w:t>167,0 см</w:t>
        </w:r>
      </w:smartTag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, средний вес у юношей был </w:t>
      </w:r>
      <w:smartTag w:uri="urn:schemas-microsoft-com:office:smarttags" w:element="metricconverter">
        <w:smartTagPr>
          <w:attr w:name="ProductID" w:val="75,1 кг"/>
        </w:smartTagPr>
        <w:r w:rsidRPr="000C1DAC">
          <w:rPr>
            <w:rFonts w:ascii="Times New Roman" w:hAnsi="Times New Roman" w:cs="Times New Roman"/>
            <w:kern w:val="24"/>
            <w:sz w:val="24"/>
            <w:szCs w:val="24"/>
          </w:rPr>
          <w:t>75,1 кг</w:t>
        </w:r>
      </w:smartTag>
      <w:r w:rsidRPr="000C1DAC">
        <w:rPr>
          <w:rFonts w:ascii="Times New Roman" w:hAnsi="Times New Roman" w:cs="Times New Roman"/>
          <w:kern w:val="24"/>
          <w:sz w:val="24"/>
          <w:szCs w:val="24"/>
        </w:rPr>
        <w:t>, у девушек –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6,5 кг"/>
        </w:smartTagPr>
        <w:r w:rsidRPr="000C1DAC">
          <w:rPr>
            <w:rFonts w:ascii="Times New Roman" w:hAnsi="Times New Roman" w:cs="Times New Roman"/>
            <w:kern w:val="24"/>
            <w:sz w:val="24"/>
            <w:szCs w:val="24"/>
          </w:rPr>
          <w:t>56,5 кг</w:t>
        </w:r>
      </w:smartTag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 [2]. Значительное превышение веса (от 80 до </w:t>
      </w:r>
      <w:smartTag w:uri="urn:schemas-microsoft-com:office:smarttags" w:element="metricconverter">
        <w:smartTagPr>
          <w:attr w:name="ProductID" w:val="110 кг"/>
        </w:smartTagPr>
        <w:r w:rsidRPr="000C1DAC">
          <w:rPr>
            <w:rFonts w:ascii="Times New Roman" w:hAnsi="Times New Roman" w:cs="Times New Roman"/>
            <w:kern w:val="24"/>
            <w:sz w:val="24"/>
            <w:szCs w:val="24"/>
          </w:rPr>
          <w:t>110 кг</w:t>
        </w:r>
      </w:smartTag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) отмечено у 8 юношей, что составляет 14% от всей группы обследованных и у 4 девушек (от 64 до </w:t>
      </w:r>
      <w:smartTag w:uri="urn:schemas-microsoft-com:office:smarttags" w:element="metricconverter">
        <w:smartTagPr>
          <w:attr w:name="ProductID" w:val="83 кг"/>
        </w:smartTagPr>
        <w:r w:rsidRPr="000C1DAC">
          <w:rPr>
            <w:rFonts w:ascii="Times New Roman" w:hAnsi="Times New Roman" w:cs="Times New Roman"/>
            <w:kern w:val="24"/>
            <w:sz w:val="24"/>
            <w:szCs w:val="24"/>
          </w:rPr>
          <w:t>83 кг</w:t>
        </w:r>
      </w:smartTag>
      <w:r w:rsidRPr="000C1DAC">
        <w:rPr>
          <w:rFonts w:ascii="Times New Roman" w:hAnsi="Times New Roman" w:cs="Times New Roman"/>
          <w:kern w:val="24"/>
          <w:sz w:val="24"/>
          <w:szCs w:val="24"/>
        </w:rPr>
        <w:t>), что составило 10%.</w:t>
      </w:r>
    </w:p>
    <w:p w:rsidR="007A4D3F" w:rsidRPr="000C1DAC" w:rsidRDefault="007A4D3F" w:rsidP="007A4D3F">
      <w:pPr>
        <w:widowControl w:val="0"/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Результаты проведенного изучения позволяют оценить питание в данной группе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lastRenderedPageBreak/>
        <w:t>студентов как удовлетворительное, хотя и требующее некоторой коррекции.</w:t>
      </w:r>
      <w:r w:rsidRPr="000C1DAC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7A4D3F" w:rsidRPr="000C1DAC" w:rsidRDefault="007A4D3F" w:rsidP="007A4D3F">
      <w:pPr>
        <w:widowControl w:val="0"/>
        <w:tabs>
          <w:tab w:val="left" w:pos="0"/>
        </w:tabs>
        <w:spacing w:line="240" w:lineRule="auto"/>
        <w:ind w:right="-1" w:firstLine="709"/>
        <w:rPr>
          <w:rFonts w:ascii="Times New Roman" w:hAnsi="Times New Roman" w:cs="Times New Roman"/>
          <w:i/>
          <w:kern w:val="24"/>
          <w:sz w:val="24"/>
          <w:szCs w:val="24"/>
        </w:rPr>
      </w:pPr>
      <w:r w:rsidRPr="000C1DAC">
        <w:rPr>
          <w:rFonts w:ascii="Times New Roman" w:hAnsi="Times New Roman" w:cs="Times New Roman"/>
          <w:i/>
          <w:kern w:val="24"/>
          <w:sz w:val="24"/>
          <w:szCs w:val="24"/>
        </w:rPr>
        <w:t>Литература</w:t>
      </w:r>
    </w:p>
    <w:p w:rsidR="007A4D3F" w:rsidRPr="000C1DAC" w:rsidRDefault="007A4D3F" w:rsidP="007A4D3F">
      <w:pPr>
        <w:widowControl w:val="0"/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C1DAC">
        <w:rPr>
          <w:rFonts w:ascii="Times New Roman" w:hAnsi="Times New Roman" w:cs="Times New Roman"/>
          <w:kern w:val="24"/>
          <w:sz w:val="24"/>
          <w:szCs w:val="24"/>
        </w:rPr>
        <w:t>1. Борисова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 Т.С. Гигиеническая оценка статуса питания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// </w:t>
      </w:r>
      <w:proofErr w:type="spellStart"/>
      <w:r w:rsidRPr="000C1DAC">
        <w:rPr>
          <w:rFonts w:ascii="Times New Roman" w:hAnsi="Times New Roman" w:cs="Times New Roman"/>
          <w:kern w:val="24"/>
          <w:sz w:val="24"/>
          <w:szCs w:val="24"/>
        </w:rPr>
        <w:t>Т.С.Борисова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: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 Учебно-методическая разработка для практических занятий. Минск</w:t>
      </w:r>
      <w:r>
        <w:rPr>
          <w:rFonts w:ascii="Times New Roman" w:hAnsi="Times New Roman" w:cs="Times New Roman"/>
          <w:kern w:val="24"/>
          <w:sz w:val="24"/>
          <w:szCs w:val="24"/>
        </w:rPr>
        <w:t>: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 МГМИ, 1998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 20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с.</w:t>
      </w:r>
    </w:p>
    <w:p w:rsidR="00765DEE" w:rsidRPr="007A4D3F" w:rsidRDefault="007A4D3F" w:rsidP="007A4D3F">
      <w:pPr>
        <w:widowControl w:val="0"/>
        <w:tabs>
          <w:tab w:val="left" w:pos="0"/>
        </w:tabs>
        <w:spacing w:line="240" w:lineRule="auto"/>
        <w:ind w:right="-1" w:firstLine="709"/>
        <w:jc w:val="both"/>
      </w:pPr>
      <w:r w:rsidRPr="000C1DAC">
        <w:rPr>
          <w:rFonts w:ascii="Times New Roman" w:hAnsi="Times New Roman" w:cs="Times New Roman"/>
          <w:kern w:val="24"/>
          <w:sz w:val="24"/>
          <w:szCs w:val="24"/>
        </w:rPr>
        <w:t>2</w:t>
      </w:r>
      <w:r w:rsidRPr="0072623D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0C1DAC">
        <w:rPr>
          <w:rFonts w:ascii="Times New Roman" w:hAnsi="Times New Roman" w:cs="Times New Roman"/>
          <w:kern w:val="24"/>
          <w:sz w:val="24"/>
          <w:szCs w:val="24"/>
        </w:rPr>
        <w:t>Тегако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 Л.И.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Нормативные таблицы оценки физического развития населения Беларуси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//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0C1DAC">
        <w:rPr>
          <w:rFonts w:ascii="Times New Roman" w:hAnsi="Times New Roman" w:cs="Times New Roman"/>
          <w:kern w:val="24"/>
          <w:sz w:val="24"/>
          <w:szCs w:val="24"/>
        </w:rPr>
        <w:t>Л.И.Тегако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 xml:space="preserve"> – Минск, 1998.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 37с.</w:t>
      </w:r>
      <w:bookmarkStart w:id="0" w:name="_GoBack"/>
      <w:bookmarkEnd w:id="0"/>
    </w:p>
    <w:sectPr w:rsidR="00765DEE" w:rsidRPr="007A4D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1C" w:rsidRDefault="00C41D1C" w:rsidP="00A03BCD">
      <w:pPr>
        <w:spacing w:line="240" w:lineRule="auto"/>
      </w:pPr>
      <w:r>
        <w:separator/>
      </w:r>
    </w:p>
  </w:endnote>
  <w:endnote w:type="continuationSeparator" w:id="0">
    <w:p w:rsidR="00C41D1C" w:rsidRDefault="00C41D1C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1C" w:rsidRDefault="00C41D1C" w:rsidP="00A03BCD">
      <w:pPr>
        <w:spacing w:line="240" w:lineRule="auto"/>
      </w:pPr>
      <w:r>
        <w:separator/>
      </w:r>
    </w:p>
  </w:footnote>
  <w:footnote w:type="continuationSeparator" w:id="0">
    <w:p w:rsidR="00C41D1C" w:rsidRDefault="00C41D1C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41D1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41D1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41D1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26074C"/>
    <w:rsid w:val="002D6DA5"/>
    <w:rsid w:val="003B1388"/>
    <w:rsid w:val="00573B78"/>
    <w:rsid w:val="006B318F"/>
    <w:rsid w:val="00760852"/>
    <w:rsid w:val="00765DEE"/>
    <w:rsid w:val="007A4D3F"/>
    <w:rsid w:val="008877B6"/>
    <w:rsid w:val="008B6CFF"/>
    <w:rsid w:val="00946D06"/>
    <w:rsid w:val="00A007AC"/>
    <w:rsid w:val="00A03BCD"/>
    <w:rsid w:val="00C41D1C"/>
    <w:rsid w:val="00DE267E"/>
    <w:rsid w:val="00E135C0"/>
    <w:rsid w:val="00E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4705D0-5117-49D2-8D45-5F7BE4DF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853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10</cp:revision>
  <dcterms:created xsi:type="dcterms:W3CDTF">2015-05-23T20:46:00Z</dcterms:created>
  <dcterms:modified xsi:type="dcterms:W3CDTF">2015-06-04T13:41:00Z</dcterms:modified>
</cp:coreProperties>
</file>