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78D" w:rsidRPr="00994E92" w:rsidRDefault="00994E92" w:rsidP="00994E92">
      <w:pPr>
        <w:jc w:val="both"/>
        <w:rPr>
          <w:rFonts w:ascii="Times New Roman" w:hAnsi="Times New Roman" w:cs="Times New Roman"/>
          <w:sz w:val="28"/>
          <w:szCs w:val="28"/>
        </w:rPr>
      </w:pPr>
      <w:r w:rsidRPr="00994E92">
        <w:rPr>
          <w:rFonts w:ascii="Times New Roman" w:hAnsi="Times New Roman" w:cs="Times New Roman"/>
          <w:sz w:val="28"/>
          <w:szCs w:val="28"/>
        </w:rPr>
        <w:t>Лятецкая</w:t>
      </w:r>
    </w:p>
    <w:p w:rsidR="00994E92" w:rsidRPr="00994E92" w:rsidRDefault="00994E92" w:rsidP="00994E92">
      <w:pPr>
        <w:jc w:val="both"/>
        <w:rPr>
          <w:rFonts w:ascii="Times New Roman" w:hAnsi="Times New Roman" w:cs="Times New Roman"/>
          <w:sz w:val="28"/>
          <w:szCs w:val="28"/>
        </w:rPr>
      </w:pPr>
      <w:r w:rsidRPr="00994E92">
        <w:rPr>
          <w:rFonts w:ascii="Times New Roman" w:hAnsi="Times New Roman" w:cs="Times New Roman"/>
          <w:sz w:val="28"/>
          <w:szCs w:val="28"/>
        </w:rPr>
        <w:t xml:space="preserve">И. Н. </w:t>
      </w:r>
    </w:p>
    <w:p w:rsidR="00994E92" w:rsidRPr="00994E92" w:rsidRDefault="00994E92" w:rsidP="00994E92">
      <w:pPr>
        <w:jc w:val="both"/>
        <w:rPr>
          <w:rFonts w:ascii="Times New Roman" w:hAnsi="Times New Roman" w:cs="Times New Roman"/>
          <w:sz w:val="28"/>
          <w:szCs w:val="28"/>
        </w:rPr>
      </w:pPr>
      <w:r w:rsidRPr="00994E92">
        <w:rPr>
          <w:rFonts w:ascii="Times New Roman" w:hAnsi="Times New Roman" w:cs="Times New Roman"/>
          <w:sz w:val="28"/>
          <w:szCs w:val="28"/>
        </w:rPr>
        <w:t>Реализация интедиффии в учреждениях высшего образования.</w:t>
      </w:r>
    </w:p>
    <w:p w:rsidR="00994E92" w:rsidRPr="00994E92" w:rsidRDefault="00994E92" w:rsidP="00994E92">
      <w:pPr>
        <w:jc w:val="both"/>
        <w:rPr>
          <w:rFonts w:ascii="Times New Roman" w:hAnsi="Times New Roman" w:cs="Times New Roman"/>
          <w:sz w:val="28"/>
          <w:szCs w:val="28"/>
        </w:rPr>
      </w:pPr>
      <w:r w:rsidRPr="00994E92">
        <w:rPr>
          <w:rFonts w:ascii="Times New Roman" w:hAnsi="Times New Roman" w:cs="Times New Roman"/>
          <w:sz w:val="28"/>
          <w:szCs w:val="28"/>
        </w:rPr>
        <w:t>2014</w:t>
      </w:r>
    </w:p>
    <w:p w:rsidR="00994E92" w:rsidRPr="00994E92" w:rsidRDefault="00994E92" w:rsidP="00994E92">
      <w:pPr>
        <w:jc w:val="both"/>
        <w:rPr>
          <w:rFonts w:ascii="Times New Roman" w:hAnsi="Times New Roman" w:cs="Times New Roman"/>
          <w:sz w:val="28"/>
          <w:szCs w:val="28"/>
        </w:rPr>
      </w:pPr>
      <w:r w:rsidRPr="00994E92">
        <w:rPr>
          <w:rFonts w:ascii="Times New Roman" w:hAnsi="Times New Roman" w:cs="Times New Roman"/>
          <w:sz w:val="28"/>
          <w:szCs w:val="28"/>
        </w:rPr>
        <w:t>БГПУ</w:t>
      </w:r>
    </w:p>
    <w:p w:rsidR="00994E92" w:rsidRPr="00994E92" w:rsidRDefault="00994E92" w:rsidP="00994E92">
      <w:pPr>
        <w:jc w:val="both"/>
        <w:rPr>
          <w:rFonts w:ascii="Times New Roman" w:hAnsi="Times New Roman" w:cs="Times New Roman"/>
          <w:sz w:val="28"/>
          <w:szCs w:val="28"/>
        </w:rPr>
      </w:pPr>
      <w:r w:rsidRPr="00994E92">
        <w:rPr>
          <w:rFonts w:ascii="Times New Roman" w:hAnsi="Times New Roman" w:cs="Times New Roman"/>
          <w:sz w:val="28"/>
          <w:szCs w:val="28"/>
        </w:rPr>
        <w:t xml:space="preserve">Образование и наука в Беларуси: актуальные проблемы и перспективы развития в </w:t>
      </w:r>
      <w:r w:rsidRPr="00994E92">
        <w:rPr>
          <w:rFonts w:ascii="Times New Roman" w:hAnsi="Times New Roman" w:cs="Times New Roman"/>
          <w:sz w:val="28"/>
          <w:szCs w:val="28"/>
          <w:lang w:val="en-US"/>
        </w:rPr>
        <w:t>XXI</w:t>
      </w:r>
      <w:r w:rsidRPr="00994E92">
        <w:rPr>
          <w:rFonts w:ascii="Times New Roman" w:hAnsi="Times New Roman" w:cs="Times New Roman"/>
          <w:sz w:val="28"/>
          <w:szCs w:val="28"/>
        </w:rPr>
        <w:t>: сб. научных статей: Минск, 5 ноября 2014 г. / БГПУ; редкол.: А.В. Торхова [и др.]. – Минск, 2014. –С. 55–58.</w:t>
      </w:r>
    </w:p>
    <w:p w:rsidR="00994E92" w:rsidRPr="00994E92" w:rsidRDefault="00994E92" w:rsidP="00994E92">
      <w:pPr>
        <w:jc w:val="both"/>
        <w:rPr>
          <w:rFonts w:ascii="Times New Roman" w:hAnsi="Times New Roman" w:cs="Times New Roman"/>
          <w:sz w:val="28"/>
          <w:szCs w:val="28"/>
        </w:rPr>
      </w:pPr>
      <w:r w:rsidRPr="00994E92">
        <w:rPr>
          <w:rFonts w:ascii="Times New Roman" w:hAnsi="Times New Roman" w:cs="Times New Roman"/>
          <w:sz w:val="28"/>
          <w:szCs w:val="28"/>
        </w:rPr>
        <w:t>Статья</w:t>
      </w:r>
    </w:p>
    <w:p w:rsidR="00994E92" w:rsidRPr="00994E92" w:rsidRDefault="00994E92" w:rsidP="00994E92">
      <w:pPr>
        <w:jc w:val="both"/>
        <w:rPr>
          <w:rFonts w:ascii="Times New Roman" w:hAnsi="Times New Roman" w:cs="Times New Roman"/>
          <w:sz w:val="28"/>
          <w:szCs w:val="28"/>
          <w:lang w:val="be-BY"/>
        </w:rPr>
      </w:pPr>
      <w:r w:rsidRPr="00994E92">
        <w:rPr>
          <w:rFonts w:ascii="Times New Roman" w:hAnsi="Times New Roman" w:cs="Times New Roman"/>
          <w:sz w:val="28"/>
          <w:szCs w:val="28"/>
          <w:lang w:val="be-BY"/>
        </w:rPr>
        <w:t>Издания БГПУ, интедиффия, интеграция, дифференциация.</w:t>
      </w:r>
    </w:p>
    <w:p w:rsidR="00994E92" w:rsidRPr="00994E92" w:rsidRDefault="00994E92" w:rsidP="00994E92">
      <w:pPr>
        <w:jc w:val="both"/>
        <w:rPr>
          <w:rFonts w:ascii="Times New Roman" w:hAnsi="Times New Roman" w:cs="Times New Roman"/>
          <w:sz w:val="28"/>
          <w:szCs w:val="28"/>
        </w:rPr>
      </w:pPr>
      <w:r w:rsidRPr="00994E92">
        <w:rPr>
          <w:rFonts w:ascii="Times New Roman" w:hAnsi="Times New Roman" w:cs="Times New Roman"/>
          <w:sz w:val="28"/>
          <w:szCs w:val="28"/>
        </w:rPr>
        <w:t>В статье исследована проблема единства интеграции и дифференциации в образовательном процессе учреждений высшего образования, т. е. интедиффии. Раскрыта сущность термина «интедиффия», дана характеристика ее составляющих. Представлены ее специфические функции, особенности проявления. Статья предназначена для студентов, преподавателей, научных сотрудников, интересующихся рассматриваемой проблемой.</w:t>
      </w:r>
    </w:p>
    <w:sectPr w:rsidR="00994E92" w:rsidRPr="00994E92" w:rsidSect="00FB4F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4E92"/>
    <w:rsid w:val="00026163"/>
    <w:rsid w:val="00493992"/>
    <w:rsid w:val="00745557"/>
    <w:rsid w:val="00994E92"/>
    <w:rsid w:val="00F72547"/>
    <w:rsid w:val="00FB4F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F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109</Words>
  <Characters>625</Characters>
  <Application>Microsoft Office Word</Application>
  <DocSecurity>0</DocSecurity>
  <Lines>5</Lines>
  <Paragraphs>1</Paragraphs>
  <ScaleCrop>false</ScaleCrop>
  <Company>Microsoft</Company>
  <LinksUpToDate>false</LinksUpToDate>
  <CharactersWithSpaces>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2015-04-29T14:34:00Z</dcterms:created>
  <dcterms:modified xsi:type="dcterms:W3CDTF">2015-04-29T14:36:00Z</dcterms:modified>
</cp:coreProperties>
</file>