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28" w:rsidRDefault="007E5E28" w:rsidP="00097EEA">
      <w:pPr>
        <w:spacing w:line="240" w:lineRule="auto"/>
        <w:rPr>
          <w:rFonts w:ascii="Arial" w:eastAsia="Times New Roman" w:hAnsi="Arial" w:cs="Arial"/>
          <w:b/>
          <w:color w:val="000000"/>
          <w:sz w:val="24"/>
          <w:szCs w:val="24"/>
          <w:lang w:eastAsia="ru-RU"/>
        </w:rPr>
      </w:pPr>
    </w:p>
    <w:p w:rsidR="007E5E28" w:rsidRDefault="007E5E28" w:rsidP="007E5E28">
      <w:pPr>
        <w:spacing w:line="240" w:lineRule="auto"/>
        <w:rPr>
          <w:rFonts w:ascii="Arial" w:hAnsi="Arial" w:cs="Arial"/>
          <w:b/>
          <w:sz w:val="24"/>
          <w:szCs w:val="24"/>
        </w:rPr>
      </w:pPr>
      <w:r>
        <w:rPr>
          <w:rFonts w:ascii="Arial" w:hAnsi="Arial" w:cs="Arial"/>
          <w:b/>
          <w:sz w:val="24"/>
          <w:szCs w:val="24"/>
        </w:rPr>
        <w:t>Министерство образования Республики Беларусь</w:t>
      </w:r>
    </w:p>
    <w:p w:rsidR="007E5E28" w:rsidRDefault="007E5E28" w:rsidP="007E5E28">
      <w:pPr>
        <w:spacing w:line="240" w:lineRule="auto"/>
        <w:rPr>
          <w:rFonts w:ascii="Arial" w:hAnsi="Arial" w:cs="Arial"/>
          <w:b/>
          <w:sz w:val="24"/>
          <w:szCs w:val="24"/>
        </w:rPr>
      </w:pPr>
      <w:r>
        <w:rPr>
          <w:rFonts w:ascii="Arial" w:hAnsi="Arial" w:cs="Arial"/>
          <w:b/>
          <w:sz w:val="24"/>
          <w:szCs w:val="24"/>
        </w:rPr>
        <w:t>Учреждение образования</w:t>
      </w:r>
    </w:p>
    <w:p w:rsidR="007E5E28" w:rsidRDefault="007E5E28" w:rsidP="007E5E28">
      <w:pPr>
        <w:spacing w:line="240" w:lineRule="auto"/>
        <w:rPr>
          <w:rFonts w:ascii="Arial" w:hAnsi="Arial" w:cs="Arial"/>
          <w:b/>
          <w:sz w:val="24"/>
          <w:szCs w:val="24"/>
        </w:rPr>
      </w:pPr>
      <w:r>
        <w:rPr>
          <w:rFonts w:ascii="Arial" w:hAnsi="Arial" w:cs="Arial"/>
          <w:b/>
          <w:sz w:val="24"/>
          <w:szCs w:val="24"/>
        </w:rPr>
        <w:t>«Белорусский государственный педагогический университет имени Максима Танка»</w:t>
      </w:r>
    </w:p>
    <w:p w:rsidR="007E5E28" w:rsidRDefault="007E5E28" w:rsidP="007E5E28">
      <w:pPr>
        <w:spacing w:line="240" w:lineRule="auto"/>
        <w:rPr>
          <w:rFonts w:ascii="Arial" w:hAnsi="Arial" w:cs="Arial"/>
          <w:b/>
          <w:sz w:val="24"/>
          <w:szCs w:val="24"/>
        </w:rPr>
      </w:pPr>
    </w:p>
    <w:p w:rsidR="007E5E28" w:rsidRDefault="007E5E28" w:rsidP="007E5E28">
      <w:pPr>
        <w:spacing w:line="240" w:lineRule="auto"/>
        <w:rPr>
          <w:rFonts w:ascii="Arial" w:hAnsi="Arial" w:cs="Arial"/>
          <w:b/>
          <w:sz w:val="24"/>
          <w:szCs w:val="24"/>
        </w:rPr>
      </w:pPr>
      <w:r>
        <w:rPr>
          <w:rFonts w:ascii="Arial" w:hAnsi="Arial" w:cs="Arial"/>
          <w:b/>
          <w:sz w:val="24"/>
          <w:szCs w:val="24"/>
        </w:rPr>
        <w:t>Факультет естествознания</w:t>
      </w:r>
    </w:p>
    <w:p w:rsidR="007E5E28" w:rsidRDefault="007E5E28" w:rsidP="007E5E28">
      <w:pPr>
        <w:spacing w:line="240" w:lineRule="auto"/>
        <w:rPr>
          <w:rFonts w:ascii="Arial" w:hAnsi="Arial" w:cs="Arial"/>
          <w:b/>
          <w:sz w:val="24"/>
          <w:szCs w:val="24"/>
        </w:rPr>
      </w:pPr>
    </w:p>
    <w:p w:rsidR="007E5E28" w:rsidRDefault="007E5E28" w:rsidP="007E5E28">
      <w:pPr>
        <w:spacing w:line="240" w:lineRule="auto"/>
        <w:rPr>
          <w:rFonts w:ascii="Arial" w:hAnsi="Arial" w:cs="Arial"/>
          <w:b/>
          <w:sz w:val="24"/>
          <w:szCs w:val="24"/>
        </w:rPr>
      </w:pPr>
      <w:r>
        <w:rPr>
          <w:rFonts w:ascii="Arial" w:hAnsi="Arial" w:cs="Arial"/>
          <w:b/>
          <w:sz w:val="24"/>
          <w:szCs w:val="24"/>
        </w:rPr>
        <w:t>МОДЕРНИЗАЦИЯ ПРОФЕССИОНАЛЬНОЙ ПОДГОТОВКИ СПЕЦИАЛИСТОВ</w:t>
      </w:r>
    </w:p>
    <w:p w:rsidR="007E5E28" w:rsidRDefault="007E5E28" w:rsidP="007E5E28">
      <w:pPr>
        <w:spacing w:line="240" w:lineRule="auto"/>
        <w:rPr>
          <w:rFonts w:ascii="Arial" w:hAnsi="Arial" w:cs="Arial"/>
          <w:b/>
          <w:sz w:val="24"/>
          <w:szCs w:val="24"/>
        </w:rPr>
      </w:pPr>
      <w:r>
        <w:rPr>
          <w:rFonts w:ascii="Arial" w:hAnsi="Arial" w:cs="Arial"/>
          <w:b/>
          <w:sz w:val="24"/>
          <w:szCs w:val="24"/>
        </w:rPr>
        <w:t>В ОБЛАСТИ ЕСТЕСТВЕННОНАУЧНОГО ОБРАЗОВАНИЯ</w:t>
      </w:r>
    </w:p>
    <w:p w:rsidR="007E5E28" w:rsidRDefault="007E5E28" w:rsidP="007E5E28">
      <w:pPr>
        <w:spacing w:line="240" w:lineRule="auto"/>
        <w:rPr>
          <w:rFonts w:ascii="Arial" w:hAnsi="Arial" w:cs="Arial"/>
          <w:b/>
          <w:sz w:val="24"/>
          <w:szCs w:val="24"/>
        </w:rPr>
      </w:pPr>
    </w:p>
    <w:p w:rsidR="007E5E28" w:rsidRDefault="007E5E28" w:rsidP="007E5E28">
      <w:pPr>
        <w:spacing w:line="240" w:lineRule="auto"/>
        <w:rPr>
          <w:rFonts w:ascii="Arial" w:hAnsi="Arial" w:cs="Arial"/>
          <w:b/>
          <w:sz w:val="24"/>
          <w:szCs w:val="24"/>
        </w:rPr>
      </w:pPr>
      <w:r>
        <w:rPr>
          <w:rFonts w:ascii="Arial" w:hAnsi="Arial" w:cs="Arial"/>
          <w:b/>
          <w:sz w:val="24"/>
          <w:szCs w:val="24"/>
        </w:rPr>
        <w:t>Материалы Международной студенческой</w:t>
      </w:r>
    </w:p>
    <w:p w:rsidR="007E5E28" w:rsidRDefault="007E5E28" w:rsidP="007E5E28">
      <w:pPr>
        <w:spacing w:line="240" w:lineRule="auto"/>
        <w:rPr>
          <w:rFonts w:ascii="Arial" w:hAnsi="Arial" w:cs="Arial"/>
          <w:b/>
          <w:sz w:val="24"/>
          <w:szCs w:val="24"/>
        </w:rPr>
      </w:pPr>
      <w:proofErr w:type="gramStart"/>
      <w:r>
        <w:rPr>
          <w:rFonts w:ascii="Arial" w:hAnsi="Arial" w:cs="Arial"/>
          <w:b/>
          <w:sz w:val="24"/>
          <w:szCs w:val="24"/>
        </w:rPr>
        <w:t>научно</w:t>
      </w:r>
      <w:proofErr w:type="gramEnd"/>
      <w:r>
        <w:rPr>
          <w:rFonts w:ascii="Arial" w:hAnsi="Arial" w:cs="Arial"/>
          <w:b/>
          <w:sz w:val="24"/>
          <w:szCs w:val="24"/>
        </w:rPr>
        <w:t>-практической конференции</w:t>
      </w:r>
    </w:p>
    <w:p w:rsidR="007E5E28" w:rsidRDefault="007E5E28" w:rsidP="007E5E28">
      <w:pPr>
        <w:spacing w:line="240" w:lineRule="auto"/>
        <w:rPr>
          <w:rFonts w:ascii="Arial" w:hAnsi="Arial" w:cs="Arial"/>
          <w:sz w:val="24"/>
          <w:szCs w:val="24"/>
        </w:rPr>
      </w:pPr>
    </w:p>
    <w:p w:rsidR="007E5E28" w:rsidRDefault="007E5E28" w:rsidP="007E5E28">
      <w:pPr>
        <w:spacing w:line="240" w:lineRule="auto"/>
        <w:rPr>
          <w:rFonts w:ascii="Arial" w:hAnsi="Arial" w:cs="Arial"/>
          <w:sz w:val="24"/>
          <w:szCs w:val="24"/>
        </w:rPr>
      </w:pPr>
    </w:p>
    <w:p w:rsidR="007E5E28" w:rsidRDefault="007E5E28" w:rsidP="007E5E28">
      <w:pPr>
        <w:spacing w:line="240" w:lineRule="auto"/>
        <w:rPr>
          <w:rFonts w:ascii="Arial" w:hAnsi="Arial" w:cs="Arial"/>
          <w:sz w:val="24"/>
          <w:szCs w:val="24"/>
        </w:rPr>
      </w:pPr>
    </w:p>
    <w:p w:rsidR="007E5E28" w:rsidRDefault="007E5E28" w:rsidP="007E5E28">
      <w:pPr>
        <w:spacing w:line="240" w:lineRule="auto"/>
        <w:rPr>
          <w:rFonts w:ascii="Arial" w:hAnsi="Arial" w:cs="Arial"/>
          <w:sz w:val="24"/>
          <w:szCs w:val="24"/>
        </w:rPr>
      </w:pPr>
    </w:p>
    <w:p w:rsidR="007E5E28" w:rsidRDefault="007E5E28" w:rsidP="007E5E28">
      <w:pPr>
        <w:tabs>
          <w:tab w:val="left" w:pos="5355"/>
        </w:tabs>
        <w:spacing w:line="240" w:lineRule="auto"/>
        <w:rPr>
          <w:rFonts w:ascii="Arial" w:hAnsi="Arial" w:cs="Arial"/>
          <w:b/>
          <w:sz w:val="24"/>
          <w:szCs w:val="24"/>
        </w:rPr>
      </w:pPr>
      <w:r>
        <w:rPr>
          <w:rFonts w:ascii="Arial" w:hAnsi="Arial" w:cs="Arial"/>
          <w:sz w:val="24"/>
          <w:szCs w:val="24"/>
        </w:rPr>
        <w:tab/>
      </w:r>
      <w:r>
        <w:rPr>
          <w:rFonts w:ascii="Arial" w:hAnsi="Arial" w:cs="Arial"/>
          <w:b/>
          <w:sz w:val="24"/>
          <w:szCs w:val="24"/>
        </w:rPr>
        <w:t xml:space="preserve">Научное электронное издание </w:t>
      </w:r>
    </w:p>
    <w:p w:rsidR="007E5E28" w:rsidRDefault="007E5E28" w:rsidP="007E5E28">
      <w:pPr>
        <w:tabs>
          <w:tab w:val="left" w:pos="5355"/>
        </w:tabs>
        <w:spacing w:line="240" w:lineRule="auto"/>
        <w:rPr>
          <w:rFonts w:ascii="Arial" w:hAnsi="Arial" w:cs="Arial"/>
          <w:b/>
          <w:sz w:val="24"/>
          <w:szCs w:val="24"/>
        </w:rPr>
      </w:pPr>
      <w:r>
        <w:rPr>
          <w:rFonts w:ascii="Arial" w:hAnsi="Arial" w:cs="Arial"/>
          <w:b/>
          <w:sz w:val="24"/>
          <w:szCs w:val="24"/>
        </w:rPr>
        <w:tab/>
      </w:r>
      <w:proofErr w:type="gramStart"/>
      <w:r>
        <w:rPr>
          <w:rFonts w:ascii="Arial" w:hAnsi="Arial" w:cs="Arial"/>
          <w:b/>
          <w:sz w:val="24"/>
          <w:szCs w:val="24"/>
        </w:rPr>
        <w:t>локального</w:t>
      </w:r>
      <w:proofErr w:type="gramEnd"/>
      <w:r>
        <w:rPr>
          <w:rFonts w:ascii="Arial" w:hAnsi="Arial" w:cs="Arial"/>
          <w:b/>
          <w:sz w:val="24"/>
          <w:szCs w:val="24"/>
        </w:rPr>
        <w:t xml:space="preserve"> распространения</w:t>
      </w:r>
    </w:p>
    <w:p w:rsidR="007E5E28" w:rsidRDefault="007E5E28" w:rsidP="007E5E28">
      <w:pPr>
        <w:spacing w:line="240" w:lineRule="auto"/>
        <w:rPr>
          <w:rFonts w:ascii="Arial" w:hAnsi="Arial" w:cs="Arial"/>
          <w:b/>
          <w:sz w:val="24"/>
          <w:szCs w:val="24"/>
        </w:rPr>
      </w:pPr>
    </w:p>
    <w:p w:rsidR="007E5E28" w:rsidRDefault="007E5E28" w:rsidP="007E5E28">
      <w:pPr>
        <w:spacing w:line="240" w:lineRule="auto"/>
        <w:rPr>
          <w:rFonts w:ascii="Arial" w:hAnsi="Arial" w:cs="Arial"/>
          <w:b/>
          <w:sz w:val="24"/>
          <w:szCs w:val="24"/>
        </w:rPr>
      </w:pPr>
    </w:p>
    <w:p w:rsidR="007E5E28" w:rsidRDefault="007E5E28" w:rsidP="007E5E28">
      <w:pPr>
        <w:spacing w:line="240" w:lineRule="auto"/>
        <w:rPr>
          <w:rFonts w:ascii="Arial" w:hAnsi="Arial" w:cs="Arial"/>
          <w:b/>
          <w:sz w:val="24"/>
          <w:szCs w:val="24"/>
        </w:rPr>
      </w:pPr>
    </w:p>
    <w:p w:rsidR="007E5E28" w:rsidRDefault="007E5E28" w:rsidP="007E5E28">
      <w:pPr>
        <w:spacing w:line="240" w:lineRule="auto"/>
        <w:rPr>
          <w:rFonts w:ascii="Arial" w:hAnsi="Arial" w:cs="Arial"/>
          <w:b/>
          <w:sz w:val="24"/>
          <w:szCs w:val="24"/>
        </w:rPr>
      </w:pPr>
    </w:p>
    <w:p w:rsidR="007E5E28" w:rsidRDefault="007E5E28" w:rsidP="007E5E28">
      <w:pPr>
        <w:spacing w:line="240" w:lineRule="auto"/>
        <w:rPr>
          <w:rFonts w:ascii="Arial" w:hAnsi="Arial" w:cs="Arial"/>
          <w:b/>
          <w:sz w:val="24"/>
          <w:szCs w:val="24"/>
        </w:rPr>
      </w:pPr>
    </w:p>
    <w:p w:rsidR="007E5E28" w:rsidRDefault="007E5E28" w:rsidP="007E5E28">
      <w:pPr>
        <w:spacing w:line="240" w:lineRule="auto"/>
        <w:rPr>
          <w:rFonts w:ascii="Arial" w:hAnsi="Arial" w:cs="Arial"/>
          <w:b/>
          <w:sz w:val="24"/>
          <w:szCs w:val="24"/>
        </w:rPr>
      </w:pPr>
    </w:p>
    <w:p w:rsidR="007E5E28" w:rsidRDefault="007E5E28" w:rsidP="007E5E28">
      <w:pPr>
        <w:spacing w:line="240" w:lineRule="auto"/>
        <w:rPr>
          <w:rFonts w:ascii="Arial" w:hAnsi="Arial" w:cs="Arial"/>
          <w:b/>
          <w:sz w:val="24"/>
          <w:szCs w:val="24"/>
        </w:rPr>
      </w:pPr>
    </w:p>
    <w:p w:rsidR="007E5E28" w:rsidRDefault="007E5E28" w:rsidP="007E5E28">
      <w:pPr>
        <w:spacing w:line="240" w:lineRule="auto"/>
        <w:rPr>
          <w:rFonts w:ascii="Arial" w:hAnsi="Arial" w:cs="Arial"/>
          <w:b/>
          <w:sz w:val="24"/>
          <w:szCs w:val="24"/>
        </w:rPr>
      </w:pPr>
    </w:p>
    <w:p w:rsidR="007E5E28" w:rsidRDefault="007E5E28" w:rsidP="007E5E28">
      <w:pPr>
        <w:spacing w:line="240" w:lineRule="auto"/>
        <w:jc w:val="center"/>
        <w:rPr>
          <w:rFonts w:ascii="Arial" w:hAnsi="Arial" w:cs="Arial"/>
          <w:b/>
          <w:sz w:val="24"/>
          <w:szCs w:val="24"/>
        </w:rPr>
      </w:pPr>
      <w:r>
        <w:rPr>
          <w:rFonts w:ascii="Arial" w:hAnsi="Arial" w:cs="Arial"/>
          <w:b/>
          <w:sz w:val="24"/>
          <w:szCs w:val="24"/>
        </w:rPr>
        <w:t>Минск</w:t>
      </w:r>
    </w:p>
    <w:p w:rsidR="007E5E28" w:rsidRDefault="007E5E28" w:rsidP="007E5E28">
      <w:pPr>
        <w:spacing w:line="240" w:lineRule="auto"/>
        <w:jc w:val="center"/>
        <w:rPr>
          <w:rFonts w:ascii="Arial" w:hAnsi="Arial" w:cs="Arial"/>
          <w:b/>
          <w:sz w:val="24"/>
          <w:szCs w:val="24"/>
        </w:rPr>
      </w:pPr>
      <w:r>
        <w:rPr>
          <w:rFonts w:ascii="Arial" w:hAnsi="Arial" w:cs="Arial"/>
          <w:b/>
          <w:sz w:val="24"/>
          <w:szCs w:val="24"/>
        </w:rPr>
        <w:t>БГПУ</w:t>
      </w:r>
    </w:p>
    <w:p w:rsidR="007E5E28" w:rsidRDefault="007E5E28" w:rsidP="007E5E28">
      <w:pPr>
        <w:spacing w:line="240" w:lineRule="auto"/>
        <w:jc w:val="center"/>
        <w:rPr>
          <w:rFonts w:ascii="Arial" w:hAnsi="Arial" w:cs="Arial"/>
          <w:b/>
          <w:sz w:val="24"/>
          <w:szCs w:val="24"/>
        </w:rPr>
      </w:pPr>
      <w:r>
        <w:rPr>
          <w:rFonts w:ascii="Arial" w:hAnsi="Arial" w:cs="Arial"/>
          <w:b/>
          <w:sz w:val="24"/>
          <w:szCs w:val="24"/>
        </w:rPr>
        <w:t>2019</w:t>
      </w:r>
    </w:p>
    <w:p w:rsidR="007E5E28" w:rsidRDefault="007E5E28" w:rsidP="007E5E28">
      <w:pPr>
        <w:spacing w:line="240" w:lineRule="auto"/>
        <w:rPr>
          <w:rFonts w:ascii="Arial" w:hAnsi="Arial" w:cs="Arial"/>
          <w:b/>
          <w:sz w:val="24"/>
          <w:szCs w:val="24"/>
        </w:rPr>
      </w:pPr>
    </w:p>
    <w:p w:rsidR="007E5E28" w:rsidRDefault="007E5E28" w:rsidP="007E5E28">
      <w:pPr>
        <w:spacing w:line="240" w:lineRule="auto"/>
        <w:rPr>
          <w:rFonts w:ascii="Arial" w:hAnsi="Arial" w:cs="Arial"/>
          <w:sz w:val="24"/>
          <w:szCs w:val="24"/>
        </w:rPr>
      </w:pPr>
    </w:p>
    <w:p w:rsidR="007E5E28" w:rsidRDefault="007E5E28" w:rsidP="00097EEA">
      <w:pPr>
        <w:spacing w:line="240" w:lineRule="auto"/>
        <w:rPr>
          <w:rFonts w:ascii="Arial" w:eastAsia="Times New Roman" w:hAnsi="Arial" w:cs="Arial"/>
          <w:b/>
          <w:color w:val="000000"/>
          <w:sz w:val="24"/>
          <w:szCs w:val="24"/>
          <w:lang w:eastAsia="ru-RU"/>
        </w:rPr>
      </w:pPr>
    </w:p>
    <w:p w:rsidR="00097EEA" w:rsidRDefault="00097EEA" w:rsidP="00097EEA">
      <w:pPr>
        <w:spacing w:line="240" w:lineRule="auto"/>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УДК 616-053.2</w:t>
      </w:r>
    </w:p>
    <w:p w:rsidR="00097EEA" w:rsidRPr="007E5E28" w:rsidRDefault="00F10783" w:rsidP="00A454CB">
      <w:pPr>
        <w:spacing w:line="240" w:lineRule="auto"/>
        <w:ind w:hanging="142"/>
        <w:jc w:val="center"/>
        <w:rPr>
          <w:rFonts w:ascii="Arial" w:eastAsia="Times New Roman" w:hAnsi="Arial" w:cs="Arial"/>
          <w:b/>
          <w:color w:val="000000"/>
          <w:sz w:val="24"/>
          <w:szCs w:val="24"/>
          <w:lang w:eastAsia="ru-RU"/>
        </w:rPr>
      </w:pPr>
      <w:r w:rsidRPr="007E5E28">
        <w:rPr>
          <w:rFonts w:ascii="Arial" w:eastAsia="Times New Roman" w:hAnsi="Arial" w:cs="Arial"/>
          <w:b/>
          <w:color w:val="000000"/>
          <w:sz w:val="24"/>
          <w:szCs w:val="24"/>
          <w:lang w:eastAsia="ru-RU"/>
        </w:rPr>
        <w:t>ПРИМЕНЕНИЕ ФИЗИОЛОГИЧЕСКИХ</w:t>
      </w:r>
      <w:r w:rsidR="00F3143B" w:rsidRPr="007E5E28">
        <w:rPr>
          <w:rFonts w:ascii="Arial" w:eastAsia="Times New Roman" w:hAnsi="Arial" w:cs="Arial"/>
          <w:b/>
          <w:color w:val="000000"/>
          <w:sz w:val="24"/>
          <w:szCs w:val="24"/>
          <w:lang w:eastAsia="ru-RU"/>
        </w:rPr>
        <w:t xml:space="preserve"> МЕТОДОВ</w:t>
      </w:r>
      <w:r w:rsidR="00A454CB" w:rsidRPr="007E5E28">
        <w:rPr>
          <w:rFonts w:ascii="Arial" w:eastAsia="Times New Roman" w:hAnsi="Arial" w:cs="Arial"/>
          <w:b/>
          <w:color w:val="000000"/>
          <w:sz w:val="24"/>
          <w:szCs w:val="24"/>
          <w:lang w:eastAsia="ru-RU"/>
        </w:rPr>
        <w:t xml:space="preserve"> </w:t>
      </w:r>
      <w:r w:rsidR="00BC53FD" w:rsidRPr="007E5E28">
        <w:rPr>
          <w:rFonts w:ascii="Arial" w:eastAsia="Times New Roman" w:hAnsi="Arial" w:cs="Arial"/>
          <w:b/>
          <w:color w:val="000000"/>
          <w:sz w:val="24"/>
          <w:szCs w:val="24"/>
          <w:lang w:eastAsia="ru-RU"/>
        </w:rPr>
        <w:t xml:space="preserve">ИССЛЕДОВАНИЯ </w:t>
      </w:r>
      <w:r w:rsidR="00F3143B" w:rsidRPr="007E5E28">
        <w:rPr>
          <w:rFonts w:ascii="Arial" w:eastAsia="Times New Roman" w:hAnsi="Arial" w:cs="Arial"/>
          <w:b/>
          <w:color w:val="000000"/>
          <w:sz w:val="24"/>
          <w:szCs w:val="24"/>
          <w:lang w:eastAsia="ru-RU"/>
        </w:rPr>
        <w:t>В ЦЕЛЯХ РАЗРЕШЕНИЯ ПРОБЛЕМ</w:t>
      </w:r>
      <w:r w:rsidR="00A2750D" w:rsidRPr="007E5E28">
        <w:rPr>
          <w:rFonts w:ascii="Arial" w:eastAsia="Times New Roman" w:hAnsi="Arial" w:cs="Arial"/>
          <w:b/>
          <w:color w:val="000000"/>
          <w:sz w:val="24"/>
          <w:szCs w:val="24"/>
          <w:lang w:eastAsia="ru-RU"/>
        </w:rPr>
        <w:t xml:space="preserve"> </w:t>
      </w:r>
      <w:r w:rsidR="00A454CB" w:rsidRPr="007E5E28">
        <w:rPr>
          <w:rFonts w:ascii="Arial" w:eastAsia="Times New Roman" w:hAnsi="Arial" w:cs="Arial"/>
          <w:b/>
          <w:color w:val="000000"/>
          <w:sz w:val="24"/>
          <w:szCs w:val="24"/>
          <w:lang w:eastAsia="ru-RU"/>
        </w:rPr>
        <w:t>ФОРМИРОВАНИЯ</w:t>
      </w:r>
      <w:r w:rsidR="00097EEA" w:rsidRPr="007E5E28">
        <w:rPr>
          <w:rFonts w:ascii="Arial" w:eastAsia="Times New Roman" w:hAnsi="Arial" w:cs="Arial"/>
          <w:b/>
          <w:color w:val="000000"/>
          <w:sz w:val="24"/>
          <w:szCs w:val="24"/>
          <w:lang w:eastAsia="ru-RU"/>
        </w:rPr>
        <w:t xml:space="preserve"> ЗДОРОВЬЯ </w:t>
      </w:r>
      <w:r w:rsidR="00860987" w:rsidRPr="007E5E28">
        <w:rPr>
          <w:rFonts w:ascii="Arial" w:eastAsia="Times New Roman" w:hAnsi="Arial" w:cs="Arial"/>
          <w:b/>
          <w:color w:val="000000"/>
          <w:sz w:val="24"/>
          <w:szCs w:val="24"/>
          <w:lang w:eastAsia="ru-RU"/>
        </w:rPr>
        <w:t>СТАРШИХ ШКОЛЬНИКОВ</w:t>
      </w:r>
    </w:p>
    <w:p w:rsidR="00097EEA" w:rsidRPr="007E5E28" w:rsidRDefault="00C4061A" w:rsidP="00C4061A">
      <w:pPr>
        <w:spacing w:after="0" w:line="240" w:lineRule="auto"/>
        <w:ind w:firstLine="6663"/>
        <w:jc w:val="both"/>
        <w:rPr>
          <w:rFonts w:ascii="Arial" w:hAnsi="Arial" w:cs="Arial"/>
          <w:b/>
          <w:sz w:val="24"/>
          <w:szCs w:val="24"/>
        </w:rPr>
      </w:pPr>
      <w:r w:rsidRPr="007E5E28">
        <w:rPr>
          <w:rFonts w:ascii="Arial" w:hAnsi="Arial" w:cs="Arial"/>
          <w:b/>
          <w:sz w:val="24"/>
          <w:szCs w:val="24"/>
        </w:rPr>
        <w:tab/>
        <w:t xml:space="preserve">Л. </w:t>
      </w:r>
      <w:proofErr w:type="spellStart"/>
      <w:r w:rsidRPr="007E5E28">
        <w:rPr>
          <w:rFonts w:ascii="Arial" w:hAnsi="Arial" w:cs="Arial"/>
          <w:b/>
          <w:sz w:val="24"/>
          <w:szCs w:val="24"/>
        </w:rPr>
        <w:t>Юсубова</w:t>
      </w:r>
      <w:proofErr w:type="spellEnd"/>
      <w:r w:rsidR="00097EEA" w:rsidRPr="007E5E28">
        <w:rPr>
          <w:rFonts w:ascii="Arial" w:hAnsi="Arial" w:cs="Arial"/>
          <w:b/>
          <w:sz w:val="24"/>
          <w:szCs w:val="24"/>
        </w:rPr>
        <w:t xml:space="preserve"> </w:t>
      </w:r>
    </w:p>
    <w:p w:rsidR="00C4061A" w:rsidRPr="007E5E28" w:rsidRDefault="00C4061A" w:rsidP="00C4061A">
      <w:pPr>
        <w:spacing w:after="0" w:line="240" w:lineRule="auto"/>
        <w:ind w:firstLine="6663"/>
        <w:jc w:val="both"/>
        <w:rPr>
          <w:rFonts w:ascii="Arial" w:hAnsi="Arial" w:cs="Arial"/>
          <w:b/>
          <w:sz w:val="24"/>
          <w:szCs w:val="24"/>
        </w:rPr>
      </w:pPr>
      <w:r w:rsidRPr="007E5E28">
        <w:rPr>
          <w:rFonts w:ascii="Arial" w:hAnsi="Arial" w:cs="Arial"/>
          <w:b/>
          <w:sz w:val="24"/>
          <w:szCs w:val="24"/>
        </w:rPr>
        <w:t>БГПУ (Минск)</w:t>
      </w:r>
    </w:p>
    <w:p w:rsidR="005950AA" w:rsidRPr="007E5E28" w:rsidRDefault="00C4061A" w:rsidP="00C4061A">
      <w:pPr>
        <w:spacing w:line="240" w:lineRule="auto"/>
        <w:ind w:firstLine="2268"/>
        <w:rPr>
          <w:rFonts w:ascii="Arial" w:hAnsi="Arial" w:cs="Arial"/>
          <w:b/>
          <w:sz w:val="24"/>
          <w:szCs w:val="24"/>
        </w:rPr>
      </w:pPr>
      <w:bookmarkStart w:id="0" w:name="_Toc515110962"/>
      <w:r w:rsidRPr="007E5E28">
        <w:rPr>
          <w:rFonts w:ascii="Arial" w:hAnsi="Arial" w:cs="Arial"/>
          <w:b/>
          <w:sz w:val="24"/>
          <w:szCs w:val="24"/>
        </w:rPr>
        <w:t>Науч. рук. – В.Ф. Черник, канд. биол. наук, доцент</w:t>
      </w:r>
    </w:p>
    <w:p w:rsidR="005950AA" w:rsidRPr="002C3257" w:rsidRDefault="002C3257" w:rsidP="005950AA">
      <w:pPr>
        <w:spacing w:line="240" w:lineRule="auto"/>
        <w:rPr>
          <w:rFonts w:ascii="Arial" w:hAnsi="Arial" w:cs="Arial"/>
          <w:sz w:val="24"/>
          <w:szCs w:val="24"/>
        </w:rPr>
      </w:pPr>
      <w:r>
        <w:rPr>
          <w:rFonts w:ascii="Arial" w:hAnsi="Arial" w:cs="Arial"/>
          <w:sz w:val="24"/>
          <w:szCs w:val="24"/>
        </w:rPr>
        <w:t>Аннотация</w:t>
      </w:r>
    </w:p>
    <w:p w:rsidR="006045F2" w:rsidRPr="002C3257" w:rsidRDefault="006045F2" w:rsidP="002C3257">
      <w:pPr>
        <w:tabs>
          <w:tab w:val="left" w:pos="709"/>
          <w:tab w:val="left" w:pos="851"/>
          <w:tab w:val="left" w:pos="3047"/>
        </w:tabs>
        <w:spacing w:after="0" w:line="240" w:lineRule="auto"/>
        <w:ind w:firstLine="426"/>
        <w:jc w:val="both"/>
        <w:rPr>
          <w:rFonts w:ascii="Arial" w:hAnsi="Arial" w:cs="Arial"/>
          <w:sz w:val="24"/>
          <w:szCs w:val="24"/>
        </w:rPr>
      </w:pPr>
      <w:r w:rsidRPr="002C3257">
        <w:rPr>
          <w:rFonts w:ascii="Arial" w:hAnsi="Arial" w:cs="Arial"/>
          <w:sz w:val="24"/>
          <w:szCs w:val="24"/>
        </w:rPr>
        <w:t>В статье показано формирование практических умений, направленных на грамотную физиолого-гигиеническую организацию образовательного процесса в старш</w:t>
      </w:r>
      <w:r w:rsidR="002C3257" w:rsidRPr="002C3257">
        <w:rPr>
          <w:rFonts w:ascii="Arial" w:hAnsi="Arial" w:cs="Arial"/>
          <w:sz w:val="24"/>
          <w:szCs w:val="24"/>
        </w:rPr>
        <w:t>ей школе, получение</w:t>
      </w:r>
      <w:r w:rsidRPr="002C3257">
        <w:rPr>
          <w:rFonts w:ascii="Arial" w:hAnsi="Arial" w:cs="Arial"/>
          <w:sz w:val="24"/>
          <w:szCs w:val="24"/>
        </w:rPr>
        <w:t xml:space="preserve"> информации об основных физиологических показателях организма, выявление возможных их отклонений от нормы.</w:t>
      </w:r>
      <w:r w:rsidR="002C3257" w:rsidRPr="002C3257">
        <w:rPr>
          <w:rFonts w:ascii="Arial" w:hAnsi="Arial" w:cs="Arial"/>
          <w:sz w:val="24"/>
          <w:szCs w:val="24"/>
        </w:rPr>
        <w:t xml:space="preserve"> Внимание акцентировано на освоении учителем обеспечения охраны здоровья учащихся в образовательном процессе.</w:t>
      </w:r>
    </w:p>
    <w:p w:rsidR="00C560F3" w:rsidRPr="002C3257" w:rsidRDefault="002C3257" w:rsidP="005950AA">
      <w:pPr>
        <w:spacing w:line="240" w:lineRule="auto"/>
        <w:rPr>
          <w:rFonts w:ascii="Arial" w:eastAsia="Times New Roman" w:hAnsi="Arial" w:cs="Arial"/>
          <w:color w:val="000000"/>
          <w:sz w:val="24"/>
          <w:szCs w:val="24"/>
          <w:lang w:eastAsia="ru-RU"/>
        </w:rPr>
      </w:pPr>
      <w:r w:rsidRPr="002C3257">
        <w:rPr>
          <w:rFonts w:ascii="Arial" w:eastAsia="Times New Roman" w:hAnsi="Arial" w:cs="Arial"/>
          <w:color w:val="000000"/>
          <w:sz w:val="24"/>
          <w:szCs w:val="24"/>
          <w:lang w:eastAsia="ru-RU"/>
        </w:rPr>
        <w:t>Клю</w:t>
      </w:r>
      <w:r w:rsidR="00770F64">
        <w:rPr>
          <w:rFonts w:ascii="Arial" w:eastAsia="Times New Roman" w:hAnsi="Arial" w:cs="Arial"/>
          <w:color w:val="000000"/>
          <w:sz w:val="24"/>
          <w:szCs w:val="24"/>
          <w:lang w:eastAsia="ru-RU"/>
        </w:rPr>
        <w:t>чевые слова: физиологические</w:t>
      </w:r>
      <w:r w:rsidRPr="002C3257">
        <w:rPr>
          <w:rFonts w:ascii="Arial" w:eastAsia="Times New Roman" w:hAnsi="Arial" w:cs="Arial"/>
          <w:color w:val="000000"/>
          <w:sz w:val="24"/>
          <w:szCs w:val="24"/>
          <w:lang w:eastAsia="ru-RU"/>
        </w:rPr>
        <w:t xml:space="preserve"> методы, образоват</w:t>
      </w:r>
      <w:r w:rsidR="00770F64">
        <w:rPr>
          <w:rFonts w:ascii="Arial" w:eastAsia="Times New Roman" w:hAnsi="Arial" w:cs="Arial"/>
          <w:color w:val="000000"/>
          <w:sz w:val="24"/>
          <w:szCs w:val="24"/>
          <w:lang w:eastAsia="ru-RU"/>
        </w:rPr>
        <w:t>е</w:t>
      </w:r>
      <w:r w:rsidRPr="002C3257">
        <w:rPr>
          <w:rFonts w:ascii="Arial" w:eastAsia="Times New Roman" w:hAnsi="Arial" w:cs="Arial"/>
          <w:color w:val="000000"/>
          <w:sz w:val="24"/>
          <w:szCs w:val="24"/>
          <w:lang w:eastAsia="ru-RU"/>
        </w:rPr>
        <w:t>льный процесс, старшие школьники.</w:t>
      </w:r>
    </w:p>
    <w:p w:rsidR="00C560F3" w:rsidRPr="002C3257" w:rsidRDefault="00C560F3" w:rsidP="005950AA">
      <w:pPr>
        <w:spacing w:line="240" w:lineRule="auto"/>
        <w:rPr>
          <w:rFonts w:ascii="Arial" w:eastAsia="Times New Roman" w:hAnsi="Arial" w:cs="Arial"/>
          <w:b/>
          <w:color w:val="000000"/>
          <w:sz w:val="24"/>
          <w:szCs w:val="24"/>
          <w:lang w:eastAsia="ru-RU"/>
        </w:rPr>
      </w:pPr>
    </w:p>
    <w:p w:rsidR="005950AA" w:rsidRPr="007E5E28" w:rsidRDefault="005950AA" w:rsidP="005950AA">
      <w:pPr>
        <w:spacing w:line="240" w:lineRule="auto"/>
        <w:rPr>
          <w:rFonts w:ascii="Arial" w:eastAsia="Times New Roman" w:hAnsi="Arial" w:cs="Arial"/>
          <w:b/>
          <w:color w:val="000000"/>
          <w:sz w:val="24"/>
          <w:szCs w:val="24"/>
          <w:lang w:val="en-US" w:eastAsia="ru-RU"/>
        </w:rPr>
      </w:pPr>
      <w:r w:rsidRPr="007E5E28">
        <w:rPr>
          <w:rFonts w:ascii="Arial" w:eastAsia="Times New Roman" w:hAnsi="Arial" w:cs="Arial"/>
          <w:b/>
          <w:color w:val="000000"/>
          <w:sz w:val="24"/>
          <w:szCs w:val="24"/>
          <w:lang w:eastAsia="ru-RU"/>
        </w:rPr>
        <w:t>УДК</w:t>
      </w:r>
      <w:r w:rsidRPr="007E5E28">
        <w:rPr>
          <w:rFonts w:ascii="Arial" w:eastAsia="Times New Roman" w:hAnsi="Arial" w:cs="Arial"/>
          <w:b/>
          <w:color w:val="000000"/>
          <w:sz w:val="24"/>
          <w:szCs w:val="24"/>
          <w:lang w:val="en-US" w:eastAsia="ru-RU"/>
        </w:rPr>
        <w:t xml:space="preserve"> 616-053.2</w:t>
      </w:r>
    </w:p>
    <w:p w:rsidR="00B83E75" w:rsidRPr="007E5E28" w:rsidRDefault="00B83E75" w:rsidP="00B83E75">
      <w:pPr>
        <w:tabs>
          <w:tab w:val="left" w:pos="3915"/>
        </w:tabs>
        <w:spacing w:after="0" w:line="240" w:lineRule="auto"/>
        <w:ind w:firstLine="284"/>
        <w:jc w:val="both"/>
        <w:rPr>
          <w:rFonts w:ascii="Arial" w:hAnsi="Arial" w:cs="Arial"/>
          <w:b/>
          <w:sz w:val="24"/>
          <w:szCs w:val="24"/>
          <w:lang w:val="en-US"/>
        </w:rPr>
      </w:pPr>
      <w:r w:rsidRPr="007E5E28">
        <w:rPr>
          <w:rFonts w:ascii="Arial" w:hAnsi="Arial" w:cs="Arial"/>
          <w:b/>
          <w:sz w:val="24"/>
          <w:szCs w:val="24"/>
          <w:lang w:val="en-US"/>
        </w:rPr>
        <w:t xml:space="preserve">APPLICATION OF PHYSIOLOGICAL RESEARCH METHODS FOR SOLVING THE PROBLEMS </w:t>
      </w:r>
      <w:r w:rsidR="00DE453A" w:rsidRPr="007E5E28">
        <w:rPr>
          <w:rFonts w:ascii="Arial" w:hAnsi="Arial" w:cs="Arial"/>
          <w:b/>
          <w:sz w:val="24"/>
          <w:szCs w:val="24"/>
          <w:lang w:val="en-US"/>
        </w:rPr>
        <w:t>OF FORMING HEALTH OF SENIOR</w:t>
      </w:r>
      <w:r w:rsidRPr="007E5E28">
        <w:rPr>
          <w:rFonts w:ascii="Arial" w:hAnsi="Arial" w:cs="Arial"/>
          <w:b/>
          <w:sz w:val="24"/>
          <w:szCs w:val="24"/>
          <w:lang w:val="en-US"/>
        </w:rPr>
        <w:t xml:space="preserve"> STUDENTS</w:t>
      </w:r>
    </w:p>
    <w:p w:rsidR="00B83E75" w:rsidRPr="007E5E28" w:rsidRDefault="00B83E75" w:rsidP="00B83E75">
      <w:pPr>
        <w:tabs>
          <w:tab w:val="left" w:pos="3915"/>
        </w:tabs>
        <w:spacing w:after="0" w:line="240" w:lineRule="auto"/>
        <w:ind w:firstLine="284"/>
        <w:jc w:val="both"/>
        <w:rPr>
          <w:rFonts w:ascii="Arial" w:hAnsi="Arial" w:cs="Arial"/>
          <w:b/>
          <w:sz w:val="24"/>
          <w:szCs w:val="24"/>
          <w:lang w:val="en-US"/>
        </w:rPr>
      </w:pPr>
    </w:p>
    <w:p w:rsidR="00B83E75" w:rsidRPr="007E5E28" w:rsidRDefault="00B83E75" w:rsidP="009E7AAB">
      <w:pPr>
        <w:tabs>
          <w:tab w:val="left" w:pos="3915"/>
        </w:tabs>
        <w:spacing w:after="0" w:line="240" w:lineRule="auto"/>
        <w:ind w:firstLine="7088"/>
        <w:jc w:val="both"/>
        <w:rPr>
          <w:rFonts w:ascii="Arial" w:hAnsi="Arial" w:cs="Arial"/>
          <w:b/>
          <w:sz w:val="24"/>
          <w:szCs w:val="24"/>
          <w:lang w:val="en-US"/>
        </w:rPr>
      </w:pPr>
      <w:r w:rsidRPr="007E5E28">
        <w:rPr>
          <w:rFonts w:ascii="Arial" w:hAnsi="Arial" w:cs="Arial"/>
          <w:b/>
          <w:sz w:val="24"/>
          <w:szCs w:val="24"/>
          <w:lang w:val="en-US"/>
        </w:rPr>
        <w:t xml:space="preserve">L. </w:t>
      </w:r>
      <w:proofErr w:type="spellStart"/>
      <w:r w:rsidRPr="007E5E28">
        <w:rPr>
          <w:rFonts w:ascii="Arial" w:hAnsi="Arial" w:cs="Arial"/>
          <w:b/>
          <w:sz w:val="24"/>
          <w:szCs w:val="24"/>
          <w:lang w:val="en-US"/>
        </w:rPr>
        <w:t>Yusubova</w:t>
      </w:r>
      <w:proofErr w:type="spellEnd"/>
    </w:p>
    <w:p w:rsidR="00B83E75" w:rsidRPr="007E5E28" w:rsidRDefault="00B83E75" w:rsidP="009E7AAB">
      <w:pPr>
        <w:tabs>
          <w:tab w:val="left" w:pos="3915"/>
        </w:tabs>
        <w:spacing w:after="0" w:line="240" w:lineRule="auto"/>
        <w:ind w:firstLine="6804"/>
        <w:jc w:val="both"/>
        <w:rPr>
          <w:rFonts w:ascii="Arial" w:hAnsi="Arial" w:cs="Arial"/>
          <w:b/>
          <w:sz w:val="24"/>
          <w:szCs w:val="24"/>
          <w:lang w:val="en-US"/>
        </w:rPr>
      </w:pPr>
      <w:r w:rsidRPr="007E5E28">
        <w:rPr>
          <w:rFonts w:ascii="Arial" w:hAnsi="Arial" w:cs="Arial"/>
          <w:b/>
          <w:sz w:val="24"/>
          <w:szCs w:val="24"/>
          <w:lang w:val="en-US"/>
        </w:rPr>
        <w:t>BSPU (Minsk)</w:t>
      </w:r>
    </w:p>
    <w:p w:rsidR="00B83E75" w:rsidRPr="007E5E28" w:rsidRDefault="00DE453A" w:rsidP="00DE453A">
      <w:pPr>
        <w:tabs>
          <w:tab w:val="left" w:pos="3915"/>
        </w:tabs>
        <w:spacing w:after="0" w:line="240" w:lineRule="auto"/>
        <w:ind w:left="284"/>
        <w:jc w:val="both"/>
        <w:rPr>
          <w:rFonts w:ascii="Arial" w:hAnsi="Arial" w:cs="Arial"/>
          <w:b/>
          <w:sz w:val="24"/>
          <w:szCs w:val="24"/>
          <w:lang w:val="en-US"/>
        </w:rPr>
      </w:pPr>
      <w:r w:rsidRPr="007E5E28">
        <w:rPr>
          <w:rFonts w:ascii="Arial" w:hAnsi="Arial" w:cs="Arial"/>
          <w:b/>
          <w:sz w:val="24"/>
          <w:szCs w:val="24"/>
          <w:lang w:val="en-US"/>
        </w:rPr>
        <w:t>Scientific adviser</w:t>
      </w:r>
      <w:r w:rsidR="00B83E75" w:rsidRPr="007E5E28">
        <w:rPr>
          <w:rFonts w:ascii="Arial" w:hAnsi="Arial" w:cs="Arial"/>
          <w:b/>
          <w:sz w:val="24"/>
          <w:szCs w:val="24"/>
          <w:lang w:val="en-US"/>
        </w:rPr>
        <w:t xml:space="preserve"> - V.F. </w:t>
      </w:r>
      <w:proofErr w:type="spellStart"/>
      <w:r w:rsidR="00B83E75" w:rsidRPr="007E5E28">
        <w:rPr>
          <w:rFonts w:ascii="Arial" w:hAnsi="Arial" w:cs="Arial"/>
          <w:b/>
          <w:sz w:val="24"/>
          <w:szCs w:val="24"/>
          <w:lang w:val="en-US"/>
        </w:rPr>
        <w:t>Chernik</w:t>
      </w:r>
      <w:proofErr w:type="spellEnd"/>
      <w:r w:rsidR="00B83E75" w:rsidRPr="007E5E28">
        <w:rPr>
          <w:rFonts w:ascii="Arial" w:hAnsi="Arial" w:cs="Arial"/>
          <w:b/>
          <w:sz w:val="24"/>
          <w:szCs w:val="24"/>
          <w:lang w:val="en-US"/>
        </w:rPr>
        <w:t>, Candidate of Biological Sciences, Associate Professor</w:t>
      </w:r>
    </w:p>
    <w:p w:rsidR="00B83E75" w:rsidRPr="00B83E75" w:rsidRDefault="00B83E75" w:rsidP="00B83E75">
      <w:pPr>
        <w:tabs>
          <w:tab w:val="left" w:pos="3915"/>
        </w:tabs>
        <w:spacing w:after="0" w:line="240" w:lineRule="auto"/>
        <w:ind w:firstLine="284"/>
        <w:jc w:val="both"/>
        <w:rPr>
          <w:rFonts w:ascii="Arial" w:hAnsi="Arial" w:cs="Arial"/>
          <w:sz w:val="24"/>
          <w:szCs w:val="24"/>
          <w:lang w:val="en-US"/>
        </w:rPr>
      </w:pPr>
    </w:p>
    <w:p w:rsidR="00B83E75" w:rsidRPr="00B83E75" w:rsidRDefault="00B83E75" w:rsidP="00B83E75">
      <w:pPr>
        <w:tabs>
          <w:tab w:val="left" w:pos="3915"/>
        </w:tabs>
        <w:spacing w:after="0" w:line="240" w:lineRule="auto"/>
        <w:ind w:firstLine="284"/>
        <w:jc w:val="both"/>
        <w:rPr>
          <w:rFonts w:ascii="Arial" w:hAnsi="Arial" w:cs="Arial"/>
          <w:sz w:val="24"/>
          <w:szCs w:val="24"/>
          <w:lang w:val="en-US"/>
        </w:rPr>
      </w:pPr>
      <w:r w:rsidRPr="00B83E75">
        <w:rPr>
          <w:rFonts w:ascii="Arial" w:hAnsi="Arial" w:cs="Arial"/>
          <w:sz w:val="24"/>
          <w:szCs w:val="24"/>
          <w:lang w:val="en-US"/>
        </w:rPr>
        <w:t>Annotation</w:t>
      </w:r>
    </w:p>
    <w:p w:rsidR="00B83E75" w:rsidRPr="00B83E75" w:rsidRDefault="00B83E75" w:rsidP="00B83E75">
      <w:pPr>
        <w:tabs>
          <w:tab w:val="left" w:pos="3915"/>
        </w:tabs>
        <w:spacing w:after="0" w:line="240" w:lineRule="auto"/>
        <w:ind w:firstLine="284"/>
        <w:jc w:val="both"/>
        <w:rPr>
          <w:rFonts w:ascii="Arial" w:hAnsi="Arial" w:cs="Arial"/>
          <w:sz w:val="24"/>
          <w:szCs w:val="24"/>
          <w:lang w:val="en-US"/>
        </w:rPr>
      </w:pPr>
    </w:p>
    <w:p w:rsidR="00B83E75" w:rsidRPr="00B83E75" w:rsidRDefault="00B83E75" w:rsidP="00B83E75">
      <w:pPr>
        <w:tabs>
          <w:tab w:val="left" w:pos="3915"/>
        </w:tabs>
        <w:spacing w:after="0" w:line="240" w:lineRule="auto"/>
        <w:ind w:firstLine="284"/>
        <w:jc w:val="both"/>
        <w:rPr>
          <w:rFonts w:ascii="Arial" w:hAnsi="Arial" w:cs="Arial"/>
          <w:sz w:val="24"/>
          <w:szCs w:val="24"/>
          <w:lang w:val="en-US"/>
        </w:rPr>
      </w:pPr>
      <w:r w:rsidRPr="00B83E75">
        <w:rPr>
          <w:rFonts w:ascii="Arial" w:hAnsi="Arial" w:cs="Arial"/>
          <w:sz w:val="24"/>
          <w:szCs w:val="24"/>
          <w:lang w:val="en-US"/>
        </w:rPr>
        <w:t>The article shows the formation of practical skills aimed at competent physiological and hygienic organization of the educational process in high school, obtaining information about the main physiological indicators of the body, identifying possible deviations from the norm.</w:t>
      </w:r>
    </w:p>
    <w:p w:rsidR="00B83E75" w:rsidRPr="00B83E75" w:rsidRDefault="00B83E75" w:rsidP="00B83E75">
      <w:pPr>
        <w:tabs>
          <w:tab w:val="left" w:pos="3915"/>
        </w:tabs>
        <w:spacing w:after="0" w:line="240" w:lineRule="auto"/>
        <w:ind w:firstLine="284"/>
        <w:jc w:val="both"/>
        <w:rPr>
          <w:rFonts w:ascii="Arial" w:hAnsi="Arial" w:cs="Arial"/>
          <w:sz w:val="24"/>
          <w:szCs w:val="24"/>
          <w:lang w:val="en-US"/>
        </w:rPr>
      </w:pPr>
      <w:r w:rsidRPr="00B83E75">
        <w:rPr>
          <w:rFonts w:ascii="Arial" w:hAnsi="Arial" w:cs="Arial"/>
          <w:sz w:val="24"/>
          <w:szCs w:val="24"/>
          <w:lang w:val="en-US"/>
        </w:rPr>
        <w:t xml:space="preserve">Attention </w:t>
      </w:r>
      <w:proofErr w:type="gramStart"/>
      <w:r w:rsidRPr="00B83E75">
        <w:rPr>
          <w:rFonts w:ascii="Arial" w:hAnsi="Arial" w:cs="Arial"/>
          <w:sz w:val="24"/>
          <w:szCs w:val="24"/>
          <w:lang w:val="en-US"/>
        </w:rPr>
        <w:t>is focused</w:t>
      </w:r>
      <w:proofErr w:type="gramEnd"/>
      <w:r w:rsidRPr="00B83E75">
        <w:rPr>
          <w:rFonts w:ascii="Arial" w:hAnsi="Arial" w:cs="Arial"/>
          <w:sz w:val="24"/>
          <w:szCs w:val="24"/>
          <w:lang w:val="en-US"/>
        </w:rPr>
        <w:t xml:space="preserve"> on mastering the teacher's skills to ensure the protection of students' health in the educational process.</w:t>
      </w:r>
    </w:p>
    <w:p w:rsidR="00B83E75" w:rsidRPr="00B83E75" w:rsidRDefault="00B83E75" w:rsidP="00B83E75">
      <w:pPr>
        <w:tabs>
          <w:tab w:val="left" w:pos="3915"/>
        </w:tabs>
        <w:spacing w:after="0" w:line="240" w:lineRule="auto"/>
        <w:ind w:firstLine="284"/>
        <w:jc w:val="both"/>
        <w:rPr>
          <w:rFonts w:ascii="Arial" w:hAnsi="Arial" w:cs="Arial"/>
          <w:sz w:val="24"/>
          <w:szCs w:val="24"/>
          <w:lang w:val="en-US"/>
        </w:rPr>
      </w:pPr>
    </w:p>
    <w:p w:rsidR="005950AA" w:rsidRPr="00BA4686" w:rsidRDefault="00B83E75" w:rsidP="00B83E75">
      <w:pPr>
        <w:tabs>
          <w:tab w:val="left" w:pos="3915"/>
        </w:tabs>
        <w:spacing w:after="0" w:line="240" w:lineRule="auto"/>
        <w:ind w:firstLine="284"/>
        <w:jc w:val="both"/>
        <w:rPr>
          <w:rFonts w:ascii="Arial" w:hAnsi="Arial" w:cs="Arial"/>
          <w:sz w:val="24"/>
          <w:szCs w:val="24"/>
          <w:lang w:val="en-US"/>
        </w:rPr>
      </w:pPr>
      <w:r w:rsidRPr="00B83E75">
        <w:rPr>
          <w:rFonts w:ascii="Arial" w:hAnsi="Arial" w:cs="Arial"/>
          <w:sz w:val="24"/>
          <w:szCs w:val="24"/>
          <w:lang w:val="en-US"/>
        </w:rPr>
        <w:t>Keywords: physiological methods, educational process, senior students.</w:t>
      </w:r>
    </w:p>
    <w:p w:rsidR="005950AA" w:rsidRPr="00BA4686" w:rsidRDefault="005950AA" w:rsidP="005950AA">
      <w:pPr>
        <w:tabs>
          <w:tab w:val="left" w:pos="3990"/>
        </w:tabs>
        <w:spacing w:after="0" w:line="240" w:lineRule="auto"/>
        <w:jc w:val="both"/>
        <w:rPr>
          <w:rFonts w:ascii="Arial" w:hAnsi="Arial" w:cs="Arial"/>
          <w:sz w:val="24"/>
          <w:szCs w:val="24"/>
          <w:lang w:val="en-US"/>
        </w:rPr>
      </w:pPr>
    </w:p>
    <w:p w:rsidR="00097EEA" w:rsidRPr="00BA4686" w:rsidRDefault="00C02A6A" w:rsidP="00F467DD">
      <w:pPr>
        <w:tabs>
          <w:tab w:val="left" w:pos="3990"/>
        </w:tabs>
        <w:spacing w:after="0" w:line="240" w:lineRule="auto"/>
        <w:ind w:firstLine="426"/>
        <w:jc w:val="both"/>
        <w:rPr>
          <w:rFonts w:ascii="Arial" w:hAnsi="Arial" w:cs="Arial"/>
          <w:sz w:val="24"/>
          <w:szCs w:val="24"/>
        </w:rPr>
      </w:pPr>
      <w:r>
        <w:rPr>
          <w:rFonts w:ascii="Arial" w:hAnsi="Arial" w:cs="Arial"/>
          <w:sz w:val="24"/>
          <w:szCs w:val="24"/>
        </w:rPr>
        <w:t>И</w:t>
      </w:r>
      <w:r w:rsidR="00FD56FC" w:rsidRPr="00BA4686">
        <w:rPr>
          <w:rFonts w:ascii="Arial" w:hAnsi="Arial" w:cs="Arial"/>
          <w:sz w:val="24"/>
          <w:szCs w:val="24"/>
        </w:rPr>
        <w:t>зучение</w:t>
      </w:r>
      <w:r w:rsidR="00F10783">
        <w:rPr>
          <w:rFonts w:ascii="Arial" w:hAnsi="Arial" w:cs="Arial"/>
          <w:sz w:val="24"/>
          <w:szCs w:val="24"/>
        </w:rPr>
        <w:t xml:space="preserve"> физиологических</w:t>
      </w:r>
      <w:r w:rsidR="00FD56FC" w:rsidRPr="00BA4686">
        <w:rPr>
          <w:rFonts w:ascii="Arial" w:hAnsi="Arial" w:cs="Arial"/>
          <w:sz w:val="24"/>
          <w:szCs w:val="24"/>
        </w:rPr>
        <w:t xml:space="preserve"> показателей развития организма старших школьников необходимо для выработки индивидуального подхода к ученикам и для совершенствования направлений охраны их здоровья. В этой связи учитель биологии</w:t>
      </w:r>
      <w:r w:rsidR="00F10783">
        <w:rPr>
          <w:rFonts w:ascii="Arial" w:hAnsi="Arial" w:cs="Arial"/>
          <w:sz w:val="24"/>
          <w:szCs w:val="24"/>
        </w:rPr>
        <w:t xml:space="preserve"> должен владеть физиологическими</w:t>
      </w:r>
      <w:r w:rsidR="00FD56FC" w:rsidRPr="00BA4686">
        <w:rPr>
          <w:rFonts w:ascii="Arial" w:hAnsi="Arial" w:cs="Arial"/>
          <w:sz w:val="24"/>
          <w:szCs w:val="24"/>
        </w:rPr>
        <w:t xml:space="preserve"> доступными методами исследования организма учащихся</w:t>
      </w:r>
      <w:r w:rsidRPr="00C02A6A">
        <w:rPr>
          <w:rFonts w:ascii="Arial" w:hAnsi="Arial" w:cs="Arial"/>
          <w:sz w:val="24"/>
          <w:szCs w:val="24"/>
        </w:rPr>
        <w:t xml:space="preserve"> [</w:t>
      </w:r>
      <w:r>
        <w:rPr>
          <w:rFonts w:ascii="Arial" w:hAnsi="Arial" w:cs="Arial"/>
          <w:sz w:val="24"/>
          <w:szCs w:val="24"/>
        </w:rPr>
        <w:t>1, с.</w:t>
      </w:r>
      <w:r w:rsidR="00FB51EB">
        <w:rPr>
          <w:rFonts w:ascii="Arial" w:hAnsi="Arial" w:cs="Arial"/>
          <w:sz w:val="24"/>
          <w:szCs w:val="24"/>
        </w:rPr>
        <w:t>12</w:t>
      </w:r>
      <w:r w:rsidRPr="00C02A6A">
        <w:rPr>
          <w:rFonts w:ascii="Arial" w:hAnsi="Arial" w:cs="Arial"/>
          <w:sz w:val="24"/>
          <w:szCs w:val="24"/>
        </w:rPr>
        <w:t>]</w:t>
      </w:r>
      <w:r w:rsidR="00FD56FC" w:rsidRPr="00BA4686">
        <w:rPr>
          <w:rFonts w:ascii="Arial" w:hAnsi="Arial" w:cs="Arial"/>
          <w:sz w:val="24"/>
          <w:szCs w:val="24"/>
        </w:rPr>
        <w:t>.</w:t>
      </w:r>
      <w:r w:rsidR="009E7AAB">
        <w:rPr>
          <w:rFonts w:ascii="Arial" w:hAnsi="Arial" w:cs="Arial"/>
          <w:sz w:val="24"/>
          <w:szCs w:val="24"/>
        </w:rPr>
        <w:t xml:space="preserve"> </w:t>
      </w:r>
      <w:r w:rsidR="00097EEA" w:rsidRPr="00BA4686">
        <w:rPr>
          <w:rFonts w:ascii="Arial" w:hAnsi="Arial" w:cs="Arial"/>
          <w:i/>
          <w:sz w:val="24"/>
          <w:szCs w:val="24"/>
        </w:rPr>
        <w:t>Определение адаптационного потенциала у учащих</w:t>
      </w:r>
      <w:r w:rsidR="00C4061A" w:rsidRPr="00BA4686">
        <w:rPr>
          <w:rFonts w:ascii="Arial" w:hAnsi="Arial" w:cs="Arial"/>
          <w:i/>
          <w:sz w:val="24"/>
          <w:szCs w:val="24"/>
        </w:rPr>
        <w:t>ся 10–11-х классов средней школы</w:t>
      </w:r>
      <w:r w:rsidR="00097EEA" w:rsidRPr="00BA4686">
        <w:rPr>
          <w:rFonts w:ascii="Arial" w:hAnsi="Arial" w:cs="Arial"/>
          <w:i/>
          <w:sz w:val="24"/>
          <w:szCs w:val="24"/>
        </w:rPr>
        <w:t xml:space="preserve"> г. Минска, испытывающих повышенные учебные нагрузки</w:t>
      </w:r>
      <w:bookmarkEnd w:id="0"/>
    </w:p>
    <w:p w:rsidR="005A73DE" w:rsidRPr="00BA4686" w:rsidRDefault="00097EEA" w:rsidP="00A2750D">
      <w:pPr>
        <w:shd w:val="clear" w:color="auto" w:fill="FFFFFF"/>
        <w:spacing w:after="0" w:line="240" w:lineRule="auto"/>
        <w:ind w:left="6" w:right="23" w:firstLine="567"/>
        <w:jc w:val="both"/>
        <w:rPr>
          <w:rFonts w:ascii="Arial" w:hAnsi="Arial" w:cs="Arial"/>
          <w:color w:val="000000"/>
          <w:spacing w:val="3"/>
          <w:sz w:val="24"/>
          <w:szCs w:val="24"/>
        </w:rPr>
      </w:pPr>
      <w:r w:rsidRPr="00BA4686">
        <w:rPr>
          <w:rFonts w:ascii="Arial" w:hAnsi="Arial" w:cs="Arial"/>
          <w:color w:val="000000"/>
          <w:spacing w:val="4"/>
          <w:sz w:val="24"/>
          <w:szCs w:val="24"/>
        </w:rPr>
        <w:t xml:space="preserve">Адаптационный потенциал - </w:t>
      </w:r>
      <w:r w:rsidRPr="00BA4686">
        <w:rPr>
          <w:rFonts w:ascii="Arial" w:hAnsi="Arial" w:cs="Arial"/>
          <w:color w:val="000000"/>
          <w:spacing w:val="-5"/>
          <w:sz w:val="24"/>
          <w:szCs w:val="24"/>
        </w:rPr>
        <w:t xml:space="preserve">показатель, интегрально отражающий степень адаптации, функциональные резервы организма, прогнозирует здоровье и степень напряжения механизмов регуляции; учитывает частоту сердечных сокращений (ЧСС), </w:t>
      </w:r>
      <w:r w:rsidRPr="00BA4686">
        <w:rPr>
          <w:rFonts w:ascii="Arial" w:hAnsi="Arial" w:cs="Arial"/>
          <w:color w:val="000000"/>
          <w:spacing w:val="-5"/>
          <w:sz w:val="24"/>
          <w:szCs w:val="24"/>
        </w:rPr>
        <w:lastRenderedPageBreak/>
        <w:t xml:space="preserve">артериальное давление (АД), возраст, физическое </w:t>
      </w:r>
      <w:r w:rsidRPr="00BA4686">
        <w:rPr>
          <w:rFonts w:ascii="Arial" w:hAnsi="Arial" w:cs="Arial"/>
          <w:color w:val="000000"/>
          <w:spacing w:val="-4"/>
          <w:sz w:val="24"/>
          <w:szCs w:val="24"/>
        </w:rPr>
        <w:t>состояние, включая массу тела и рост.</w:t>
      </w:r>
      <w:r w:rsidR="00295682" w:rsidRPr="00BA4686">
        <w:rPr>
          <w:rFonts w:ascii="Arial" w:hAnsi="Arial" w:cs="Arial"/>
          <w:color w:val="000000"/>
          <w:spacing w:val="-4"/>
          <w:sz w:val="24"/>
          <w:szCs w:val="24"/>
        </w:rPr>
        <w:t xml:space="preserve"> </w:t>
      </w:r>
      <w:r w:rsidR="0011367D">
        <w:rPr>
          <w:rFonts w:ascii="Arial" w:hAnsi="Arial" w:cs="Arial"/>
          <w:color w:val="000000"/>
          <w:spacing w:val="-4"/>
          <w:sz w:val="24"/>
          <w:szCs w:val="24"/>
        </w:rPr>
        <w:t>АП = 0,011</w:t>
      </w:r>
      <w:r w:rsidRPr="00BA4686">
        <w:rPr>
          <w:rFonts w:ascii="Arial" w:hAnsi="Arial" w:cs="Arial"/>
          <w:color w:val="000000"/>
          <w:spacing w:val="-4"/>
          <w:sz w:val="24"/>
          <w:szCs w:val="24"/>
        </w:rPr>
        <w:t xml:space="preserve"> (Ч</w:t>
      </w:r>
      <w:r w:rsidR="0011367D">
        <w:rPr>
          <w:rFonts w:ascii="Arial" w:hAnsi="Arial" w:cs="Arial"/>
          <w:color w:val="000000"/>
          <w:spacing w:val="-4"/>
          <w:sz w:val="24"/>
          <w:szCs w:val="24"/>
        </w:rPr>
        <w:t>СС)+ 0,014 (САД) + 0,008</w:t>
      </w:r>
      <w:r w:rsidR="00D56F56" w:rsidRPr="00BA4686">
        <w:rPr>
          <w:rFonts w:ascii="Arial" w:hAnsi="Arial" w:cs="Arial"/>
          <w:color w:val="000000"/>
          <w:spacing w:val="-4"/>
          <w:sz w:val="24"/>
          <w:szCs w:val="24"/>
        </w:rPr>
        <w:t xml:space="preserve"> (ДАД</w:t>
      </w:r>
      <w:r w:rsidR="0011367D">
        <w:rPr>
          <w:rFonts w:ascii="Arial" w:hAnsi="Arial" w:cs="Arial"/>
          <w:color w:val="000000"/>
          <w:spacing w:val="-4"/>
          <w:sz w:val="24"/>
          <w:szCs w:val="24"/>
        </w:rPr>
        <w:t>) + 0,014</w:t>
      </w:r>
      <w:r w:rsidRPr="00BA4686">
        <w:rPr>
          <w:rFonts w:ascii="Arial" w:hAnsi="Arial" w:cs="Arial"/>
          <w:color w:val="000000"/>
          <w:spacing w:val="-4"/>
          <w:sz w:val="24"/>
          <w:szCs w:val="24"/>
        </w:rPr>
        <w:t>(В) +</w:t>
      </w:r>
      <w:r w:rsidRPr="00BA4686">
        <w:rPr>
          <w:rFonts w:ascii="Arial" w:hAnsi="Arial" w:cs="Arial"/>
          <w:color w:val="000000"/>
          <w:spacing w:val="-4"/>
          <w:sz w:val="24"/>
          <w:szCs w:val="24"/>
        </w:rPr>
        <w:br/>
      </w:r>
      <w:r w:rsidR="0011367D">
        <w:rPr>
          <w:rFonts w:ascii="Arial" w:hAnsi="Arial" w:cs="Arial"/>
          <w:color w:val="000000"/>
          <w:spacing w:val="2"/>
          <w:sz w:val="24"/>
          <w:szCs w:val="24"/>
        </w:rPr>
        <w:t>0,009 (М)-0,009</w:t>
      </w:r>
      <w:bookmarkStart w:id="1" w:name="_GoBack"/>
      <w:bookmarkEnd w:id="1"/>
      <w:r w:rsidRPr="00BA4686">
        <w:rPr>
          <w:rFonts w:ascii="Arial" w:hAnsi="Arial" w:cs="Arial"/>
          <w:color w:val="000000"/>
          <w:spacing w:val="2"/>
          <w:sz w:val="24"/>
          <w:szCs w:val="24"/>
        </w:rPr>
        <w:t>(Р)-0,27.</w:t>
      </w:r>
      <w:r w:rsidR="00295682" w:rsidRPr="00BA4686">
        <w:rPr>
          <w:rFonts w:ascii="Arial" w:hAnsi="Arial" w:cs="Arial"/>
          <w:color w:val="000000"/>
          <w:spacing w:val="2"/>
          <w:sz w:val="24"/>
          <w:szCs w:val="24"/>
        </w:rPr>
        <w:t xml:space="preserve"> </w:t>
      </w:r>
      <w:r w:rsidRPr="00BA4686">
        <w:rPr>
          <w:rFonts w:ascii="Arial" w:hAnsi="Arial" w:cs="Arial"/>
          <w:sz w:val="24"/>
          <w:szCs w:val="24"/>
        </w:rPr>
        <w:t xml:space="preserve">Пороговые значения АП составляют: при нормальной (удовлетворительной) адаптации - до 1,90 балла; напряжении механизмов адаптации - 1,91 -2,09 балла; неудовлетворительной адаптации — 2,10-2,28 балла; срыве адаптации 2,29 и более баллов. Определение адаптационного </w:t>
      </w:r>
      <w:r w:rsidR="00C4061A" w:rsidRPr="00BA4686">
        <w:rPr>
          <w:rFonts w:ascii="Arial" w:hAnsi="Arial" w:cs="Arial"/>
          <w:sz w:val="24"/>
          <w:szCs w:val="24"/>
        </w:rPr>
        <w:t xml:space="preserve">потенциала </w:t>
      </w:r>
      <w:r w:rsidRPr="00BA4686">
        <w:rPr>
          <w:rFonts w:ascii="Arial" w:hAnsi="Arial" w:cs="Arial"/>
          <w:sz w:val="24"/>
          <w:szCs w:val="24"/>
        </w:rPr>
        <w:t>проводилос</w:t>
      </w:r>
      <w:r w:rsidR="00C4061A" w:rsidRPr="00BA4686">
        <w:rPr>
          <w:rFonts w:ascii="Arial" w:hAnsi="Arial" w:cs="Arial"/>
          <w:sz w:val="24"/>
          <w:szCs w:val="24"/>
        </w:rPr>
        <w:t>ь у учащихся 10-11 классов СШ № 61</w:t>
      </w:r>
      <w:r w:rsidR="005A73DE" w:rsidRPr="00BA4686">
        <w:rPr>
          <w:rFonts w:ascii="Arial" w:hAnsi="Arial" w:cs="Arial"/>
          <w:sz w:val="24"/>
          <w:szCs w:val="24"/>
        </w:rPr>
        <w:t xml:space="preserve"> г. Минска».</w:t>
      </w:r>
      <w:r w:rsidR="00295682" w:rsidRPr="00BA4686">
        <w:rPr>
          <w:rFonts w:ascii="Arial" w:hAnsi="Arial" w:cs="Arial"/>
          <w:sz w:val="24"/>
          <w:szCs w:val="24"/>
        </w:rPr>
        <w:t xml:space="preserve"> </w:t>
      </w:r>
      <w:r w:rsidRPr="00BA4686">
        <w:rPr>
          <w:rFonts w:ascii="Arial" w:hAnsi="Arial" w:cs="Arial"/>
          <w:sz w:val="24"/>
          <w:szCs w:val="24"/>
        </w:rPr>
        <w:t>Анализ результатов:</w:t>
      </w:r>
      <w:r w:rsidR="005A73DE" w:rsidRPr="00BA4686">
        <w:rPr>
          <w:rFonts w:ascii="Arial" w:hAnsi="Arial" w:cs="Arial"/>
          <w:sz w:val="24"/>
          <w:szCs w:val="24"/>
        </w:rPr>
        <w:t xml:space="preserve"> </w:t>
      </w:r>
      <w:r w:rsidRPr="00BA4686">
        <w:rPr>
          <w:rFonts w:ascii="Arial" w:hAnsi="Arial" w:cs="Arial"/>
          <w:sz w:val="24"/>
          <w:szCs w:val="24"/>
        </w:rPr>
        <w:t>У 21 из 80 учащихся – удовлетворительный (нормальный) механизм адаптации.</w:t>
      </w:r>
      <w:r w:rsidR="005A73DE" w:rsidRPr="00BA4686">
        <w:rPr>
          <w:rFonts w:ascii="Arial" w:hAnsi="Arial" w:cs="Arial"/>
          <w:sz w:val="24"/>
          <w:szCs w:val="24"/>
        </w:rPr>
        <w:t xml:space="preserve"> </w:t>
      </w:r>
      <w:r w:rsidRPr="00BA4686">
        <w:rPr>
          <w:rFonts w:ascii="Arial" w:hAnsi="Arial" w:cs="Arial"/>
          <w:sz w:val="24"/>
          <w:szCs w:val="24"/>
        </w:rPr>
        <w:t>У 38 из 80 учащихся – наблюдается напряжение механизмов адаптации.</w:t>
      </w:r>
      <w:r w:rsidR="005A73DE" w:rsidRPr="00BA4686">
        <w:rPr>
          <w:rFonts w:ascii="Arial" w:hAnsi="Arial" w:cs="Arial"/>
          <w:sz w:val="24"/>
          <w:szCs w:val="24"/>
        </w:rPr>
        <w:t xml:space="preserve"> </w:t>
      </w:r>
      <w:r w:rsidRPr="00BA4686">
        <w:rPr>
          <w:rFonts w:ascii="Arial" w:hAnsi="Arial" w:cs="Arial"/>
          <w:sz w:val="24"/>
          <w:szCs w:val="24"/>
        </w:rPr>
        <w:t xml:space="preserve">У 21 из 80 учащихся – наблюдается неудовлетворительный механизм адаптации. </w:t>
      </w:r>
      <w:r w:rsidRPr="00BA4686">
        <w:rPr>
          <w:rFonts w:ascii="Arial" w:hAnsi="Arial" w:cs="Arial"/>
          <w:color w:val="000000"/>
          <w:spacing w:val="3"/>
          <w:sz w:val="24"/>
          <w:szCs w:val="24"/>
        </w:rPr>
        <w:t>Оценка АП позволяет выделить группу детей с разным уровнем здоровья и определить потенциальную способность организма адаптироваться к режиму дня и физическим нагрузкам; выявить величину и направленность изменения здоровья, физической тренированности при динамическом наблюдении, определить характер рекоменд</w:t>
      </w:r>
      <w:r w:rsidR="005A73DE" w:rsidRPr="00BA4686">
        <w:rPr>
          <w:rFonts w:ascii="Arial" w:hAnsi="Arial" w:cs="Arial"/>
          <w:color w:val="000000"/>
          <w:spacing w:val="3"/>
          <w:sz w:val="24"/>
          <w:szCs w:val="24"/>
        </w:rPr>
        <w:t>аций и необходимых мероприятий.</w:t>
      </w:r>
    </w:p>
    <w:p w:rsidR="00097EEA" w:rsidRPr="00BA4686" w:rsidRDefault="00097EEA" w:rsidP="005A73DE">
      <w:pPr>
        <w:shd w:val="clear" w:color="auto" w:fill="FFFFFF"/>
        <w:spacing w:after="0" w:line="240" w:lineRule="auto"/>
        <w:ind w:firstLine="586"/>
        <w:jc w:val="both"/>
        <w:rPr>
          <w:rFonts w:ascii="Arial" w:hAnsi="Arial" w:cs="Arial"/>
          <w:i/>
          <w:color w:val="000000"/>
          <w:spacing w:val="3"/>
          <w:sz w:val="24"/>
          <w:szCs w:val="24"/>
        </w:rPr>
      </w:pPr>
      <w:r w:rsidRPr="00BA4686">
        <w:rPr>
          <w:rFonts w:ascii="Arial" w:hAnsi="Arial" w:cs="Arial"/>
          <w:i/>
          <w:sz w:val="24"/>
          <w:szCs w:val="24"/>
        </w:rPr>
        <w:t>Исследование функциональных показателей сердечно-сосудистой системы у школьников, испытывающих повышенные учебные нагрузки</w:t>
      </w:r>
      <w:bookmarkStart w:id="2" w:name="_Toc515110958"/>
    </w:p>
    <w:bookmarkEnd w:id="2"/>
    <w:p w:rsidR="00097EEA" w:rsidRPr="00BA4686" w:rsidRDefault="00097EEA" w:rsidP="00097EEA">
      <w:pPr>
        <w:spacing w:after="0" w:line="240" w:lineRule="auto"/>
        <w:ind w:firstLine="567"/>
        <w:jc w:val="both"/>
        <w:rPr>
          <w:rFonts w:ascii="Arial" w:hAnsi="Arial" w:cs="Arial"/>
          <w:sz w:val="24"/>
          <w:szCs w:val="24"/>
        </w:rPr>
      </w:pPr>
      <w:r w:rsidRPr="00BA4686">
        <w:rPr>
          <w:rFonts w:ascii="Arial" w:hAnsi="Arial" w:cs="Arial"/>
          <w:sz w:val="24"/>
          <w:szCs w:val="24"/>
        </w:rPr>
        <w:t>Состояние систем организма изучается с помощью функциональных показателей и функциональных проб – дозированных нагрузок. Функциональные показатели и материалы функциональных проб учитываются в комплексе с психолого-педагогическими и гигиеническими нормами.</w:t>
      </w:r>
    </w:p>
    <w:p w:rsidR="005A73DE" w:rsidRPr="00BA4686" w:rsidRDefault="00097EEA" w:rsidP="00295682">
      <w:pPr>
        <w:spacing w:after="0" w:line="240" w:lineRule="auto"/>
        <w:ind w:firstLine="567"/>
        <w:jc w:val="both"/>
        <w:rPr>
          <w:rFonts w:ascii="Arial" w:hAnsi="Arial" w:cs="Arial"/>
          <w:sz w:val="24"/>
          <w:szCs w:val="24"/>
        </w:rPr>
      </w:pPr>
      <w:r w:rsidRPr="00BA4686">
        <w:rPr>
          <w:rFonts w:ascii="Arial" w:hAnsi="Arial" w:cs="Arial"/>
          <w:sz w:val="24"/>
          <w:szCs w:val="24"/>
        </w:rPr>
        <w:t>Исследованы функциональные показатели сердечно-сосудистой системы учащихся гимназии, испытывающих повышенные учебные нагрузки: ЧСС – частота сердечных сокращений, САД – систолическое артериальное давление, ДАД – диастолическое артериальное давление, СОК – систолический объем крови, МОК – минутный объем крови Анализ результатов:</w:t>
      </w:r>
      <w:r w:rsidR="00295682" w:rsidRPr="00BA4686">
        <w:rPr>
          <w:rFonts w:ascii="Arial" w:hAnsi="Arial" w:cs="Arial"/>
          <w:sz w:val="24"/>
          <w:szCs w:val="24"/>
        </w:rPr>
        <w:t xml:space="preserve"> и</w:t>
      </w:r>
      <w:r w:rsidRPr="00BA4686">
        <w:rPr>
          <w:rFonts w:ascii="Arial" w:hAnsi="Arial" w:cs="Arial"/>
          <w:sz w:val="24"/>
          <w:szCs w:val="24"/>
        </w:rPr>
        <w:t>сследование основных физиологических показателей сердечно-сосудистой системы школьников показало, что функциональное состояние ССС у подавляющего большинства школьников находится в норме. У 76 учащихся показатели ЧСС находится в возрастной норме– 70-80 ударов в минуту. У 4 учащихся (5 %) показатели выходят за переделы нормы. Отклонения от нормы у отдельных учеников можно объяснить воздействием внутренних факторов (генетическая предрасположенность) и внешних факторов: стрессовые ситуации, психоэмоциональные перегрузки. Последние, по мнению учеников, в основном, связаны с интенсивным учебным процессом.</w:t>
      </w:r>
      <w:r w:rsidR="005A73DE" w:rsidRPr="00BA4686">
        <w:rPr>
          <w:rFonts w:ascii="Arial" w:hAnsi="Arial" w:cs="Arial"/>
          <w:sz w:val="24"/>
          <w:szCs w:val="24"/>
        </w:rPr>
        <w:t xml:space="preserve"> </w:t>
      </w:r>
      <w:r w:rsidRPr="00BA4686">
        <w:rPr>
          <w:rFonts w:ascii="Arial" w:hAnsi="Arial" w:cs="Arial"/>
          <w:sz w:val="24"/>
          <w:szCs w:val="24"/>
        </w:rPr>
        <w:t xml:space="preserve">Гемодинамические показатели учащихся находится также в норме (средний показатель САД 110/70). ДАД, СОК и МОК также соответствуют возрастной норме. Отклонения от нормы у отдельных учеников можно объяснить включением в работу симпатико-адреналовой системы, недосыпанием, связанным </w:t>
      </w:r>
      <w:bookmarkStart w:id="3" w:name="_Toc515110959"/>
      <w:r w:rsidR="005A73DE" w:rsidRPr="00BA4686">
        <w:rPr>
          <w:rFonts w:ascii="Arial" w:hAnsi="Arial" w:cs="Arial"/>
          <w:sz w:val="24"/>
          <w:szCs w:val="24"/>
        </w:rPr>
        <w:t>с повышенной учебной нагрузкой</w:t>
      </w:r>
    </w:p>
    <w:p w:rsidR="00097EEA" w:rsidRPr="00BA4686" w:rsidRDefault="00097EEA" w:rsidP="00295682">
      <w:pPr>
        <w:spacing w:after="0" w:line="240" w:lineRule="auto"/>
        <w:ind w:firstLine="567"/>
        <w:jc w:val="both"/>
        <w:rPr>
          <w:rFonts w:ascii="Arial" w:hAnsi="Arial" w:cs="Arial"/>
          <w:i/>
          <w:sz w:val="24"/>
          <w:szCs w:val="24"/>
        </w:rPr>
      </w:pPr>
      <w:r w:rsidRPr="00BA4686">
        <w:rPr>
          <w:rFonts w:ascii="Arial" w:hAnsi="Arial" w:cs="Arial"/>
          <w:i/>
          <w:sz w:val="24"/>
          <w:szCs w:val="24"/>
        </w:rPr>
        <w:t xml:space="preserve">Исследование реакции сердечно-сосудистой системы ребенка на дозированную физическую нагрузку с помощью функциональной пробы </w:t>
      </w:r>
      <w:proofErr w:type="spellStart"/>
      <w:r w:rsidRPr="00BA4686">
        <w:rPr>
          <w:rFonts w:ascii="Arial" w:hAnsi="Arial" w:cs="Arial"/>
          <w:i/>
          <w:sz w:val="24"/>
          <w:szCs w:val="24"/>
        </w:rPr>
        <w:t>Руффье</w:t>
      </w:r>
      <w:proofErr w:type="spellEnd"/>
      <w:r w:rsidRPr="00BA4686">
        <w:rPr>
          <w:rFonts w:ascii="Arial" w:hAnsi="Arial" w:cs="Arial"/>
          <w:i/>
          <w:sz w:val="24"/>
          <w:szCs w:val="24"/>
        </w:rPr>
        <w:t xml:space="preserve"> (ПР)</w:t>
      </w:r>
      <w:bookmarkEnd w:id="3"/>
      <w:r w:rsidR="00C02A6A">
        <w:rPr>
          <w:rFonts w:ascii="Arial" w:hAnsi="Arial" w:cs="Arial"/>
          <w:i/>
          <w:sz w:val="24"/>
          <w:szCs w:val="24"/>
        </w:rPr>
        <w:t xml:space="preserve"> у учащихся, испытывающих повышенные учебные нагрузки</w:t>
      </w:r>
    </w:p>
    <w:p w:rsidR="00097EEA" w:rsidRPr="00BA4686" w:rsidRDefault="00097EEA" w:rsidP="00097EEA">
      <w:pPr>
        <w:spacing w:after="0" w:line="240" w:lineRule="auto"/>
        <w:ind w:firstLine="567"/>
        <w:jc w:val="both"/>
        <w:rPr>
          <w:rFonts w:ascii="Arial" w:hAnsi="Arial" w:cs="Arial"/>
          <w:sz w:val="24"/>
          <w:szCs w:val="24"/>
        </w:rPr>
      </w:pPr>
      <w:r w:rsidRPr="00BA4686">
        <w:rPr>
          <w:rFonts w:ascii="Arial" w:hAnsi="Arial" w:cs="Arial"/>
          <w:sz w:val="24"/>
          <w:szCs w:val="24"/>
        </w:rPr>
        <w:t xml:space="preserve">Оценка функционального состояния сердечно-сосудистой системы подростков (16–17 лет) с помощью пробы </w:t>
      </w:r>
      <w:proofErr w:type="spellStart"/>
      <w:r w:rsidRPr="00BA4686">
        <w:rPr>
          <w:rFonts w:ascii="Arial" w:hAnsi="Arial" w:cs="Arial"/>
          <w:sz w:val="24"/>
          <w:szCs w:val="24"/>
        </w:rPr>
        <w:t>Руфье</w:t>
      </w:r>
      <w:proofErr w:type="spellEnd"/>
      <w:r w:rsidRPr="00BA4686">
        <w:rPr>
          <w:rFonts w:ascii="Arial" w:hAnsi="Arial" w:cs="Arial"/>
          <w:sz w:val="24"/>
          <w:szCs w:val="24"/>
        </w:rPr>
        <w:t xml:space="preserve"> осуществлялась по </w:t>
      </w:r>
      <w:proofErr w:type="gramStart"/>
      <w:r w:rsidRPr="00BA4686">
        <w:rPr>
          <w:rFonts w:ascii="Arial" w:hAnsi="Arial" w:cs="Arial"/>
          <w:sz w:val="24"/>
          <w:szCs w:val="24"/>
        </w:rPr>
        <w:t xml:space="preserve">формуле: </w:t>
      </w:r>
      <m:oMath>
        <m:box>
          <m:boxPr>
            <m:ctrlPr>
              <w:rPr>
                <w:rFonts w:ascii="Cambria Math" w:hAnsi="Cambria Math" w:cs="Arial"/>
                <w:i/>
                <w:sz w:val="28"/>
                <w:szCs w:val="28"/>
              </w:rPr>
            </m:ctrlPr>
          </m:boxPr>
          <m:e>
            <m:argPr>
              <m:argSz m:val="-1"/>
            </m:argPr>
            <m:f>
              <m:fPr>
                <m:ctrlPr>
                  <w:rPr>
                    <w:rFonts w:ascii="Cambria Math" w:hAnsi="Cambria Math" w:cs="Arial"/>
                    <w:i/>
                    <w:sz w:val="28"/>
                    <w:szCs w:val="28"/>
                  </w:rPr>
                </m:ctrlPr>
              </m:fPr>
              <m:num>
                <m:r>
                  <w:rPr>
                    <w:rFonts w:ascii="Cambria Math" w:hAnsi="Cambria Math" w:cs="Arial"/>
                    <w:sz w:val="28"/>
                    <w:szCs w:val="28"/>
                  </w:rPr>
                  <m:t>4х</m:t>
                </m:r>
                <m:d>
                  <m:dPr>
                    <m:ctrlPr>
                      <w:rPr>
                        <w:rFonts w:ascii="Cambria Math" w:hAnsi="Cambria Math" w:cs="Arial"/>
                        <w:i/>
                        <w:sz w:val="28"/>
                        <w:szCs w:val="28"/>
                      </w:rPr>
                    </m:ctrlPr>
                  </m:dPr>
                  <m:e>
                    <m:r>
                      <w:rPr>
                        <w:rFonts w:ascii="Cambria Math" w:hAnsi="Cambria Math" w:cs="Arial"/>
                        <w:sz w:val="28"/>
                        <w:szCs w:val="28"/>
                      </w:rPr>
                      <m:t>р1+р2+р3</m:t>
                    </m:r>
                  </m:e>
                </m:d>
                <m:r>
                  <w:rPr>
                    <w:rFonts w:ascii="Cambria Math" w:hAnsi="Cambria Math" w:cs="Arial"/>
                    <w:sz w:val="28"/>
                    <w:szCs w:val="28"/>
                  </w:rPr>
                  <m:t>-200</m:t>
                </m:r>
              </m:num>
              <m:den>
                <m:r>
                  <w:rPr>
                    <w:rFonts w:ascii="Cambria Math" w:hAnsi="Cambria Math" w:cs="Arial"/>
                    <w:sz w:val="28"/>
                    <w:szCs w:val="28"/>
                  </w:rPr>
                  <m:t>10</m:t>
                </m:r>
              </m:den>
            </m:f>
          </m:e>
        </m:box>
        <m:r>
          <w:rPr>
            <w:rFonts w:ascii="Cambria Math" w:hAnsi="Cambria Math" w:cs="Arial"/>
            <w:sz w:val="28"/>
            <w:szCs w:val="28"/>
          </w:rPr>
          <m:t>.</m:t>
        </m:r>
      </m:oMath>
      <w:r w:rsidR="00C02A6A">
        <w:rPr>
          <w:rFonts w:ascii="Arial" w:eastAsiaTheme="minorEastAsia" w:hAnsi="Arial" w:cs="Arial"/>
          <w:sz w:val="28"/>
          <w:szCs w:val="28"/>
        </w:rPr>
        <w:t xml:space="preserve"> </w:t>
      </w:r>
      <w:r w:rsidRPr="00BA4686">
        <w:rPr>
          <w:rFonts w:ascii="Arial" w:hAnsi="Arial" w:cs="Arial"/>
          <w:sz w:val="24"/>
          <w:szCs w:val="24"/>
        </w:rPr>
        <w:t>Оценка</w:t>
      </w:r>
      <w:proofErr w:type="gramEnd"/>
      <w:r w:rsidRPr="00BA4686">
        <w:rPr>
          <w:rFonts w:ascii="Arial" w:hAnsi="Arial" w:cs="Arial"/>
          <w:sz w:val="24"/>
          <w:szCs w:val="24"/>
        </w:rPr>
        <w:t xml:space="preserve"> результатов пробы </w:t>
      </w:r>
      <w:proofErr w:type="spellStart"/>
      <w:r w:rsidRPr="00BA4686">
        <w:rPr>
          <w:rFonts w:ascii="Arial" w:hAnsi="Arial" w:cs="Arial"/>
          <w:sz w:val="24"/>
          <w:szCs w:val="24"/>
        </w:rPr>
        <w:t>Руффье</w:t>
      </w:r>
      <w:proofErr w:type="spellEnd"/>
      <w:r w:rsidRPr="00BA4686">
        <w:rPr>
          <w:rFonts w:ascii="Arial" w:hAnsi="Arial" w:cs="Arial"/>
          <w:sz w:val="24"/>
          <w:szCs w:val="24"/>
        </w:rPr>
        <w:t xml:space="preserve"> (ПР) для учащихся: 1) 0–5 хорошее состояние ССС; 2) 6–10 – среднее состояние ССС; 3) 11–15 – удовлетворительное (ниже среднего) состояние ССС; 4) более 15 – </w:t>
      </w:r>
      <w:r w:rsidR="00C02A6A">
        <w:rPr>
          <w:rFonts w:ascii="Arial" w:hAnsi="Arial" w:cs="Arial"/>
          <w:sz w:val="24"/>
          <w:szCs w:val="24"/>
        </w:rPr>
        <w:t>неудовлетворительное состояние. Анализ результатов показал</w:t>
      </w:r>
      <w:r w:rsidRPr="00BA4686">
        <w:rPr>
          <w:rFonts w:ascii="Arial" w:hAnsi="Arial" w:cs="Arial"/>
          <w:sz w:val="24"/>
          <w:szCs w:val="24"/>
        </w:rPr>
        <w:t>, ч</w:t>
      </w:r>
      <w:r w:rsidR="00C02A6A">
        <w:rPr>
          <w:rFonts w:ascii="Arial" w:hAnsi="Arial" w:cs="Arial"/>
          <w:sz w:val="24"/>
          <w:szCs w:val="24"/>
        </w:rPr>
        <w:t>то у 79 из 80 обследованных учащихся</w:t>
      </w:r>
      <w:r w:rsidRPr="00BA4686">
        <w:rPr>
          <w:rFonts w:ascii="Arial" w:hAnsi="Arial" w:cs="Arial"/>
          <w:sz w:val="24"/>
          <w:szCs w:val="24"/>
        </w:rPr>
        <w:t xml:space="preserve"> сердечно-сосудистая система находится в хорошем состоянии и у одного школьника имеются отклонения.</w:t>
      </w:r>
    </w:p>
    <w:p w:rsidR="005A73DE" w:rsidRPr="00BA4686" w:rsidRDefault="00097EEA" w:rsidP="005A73DE">
      <w:pPr>
        <w:spacing w:after="0" w:line="240" w:lineRule="auto"/>
        <w:ind w:firstLine="567"/>
        <w:jc w:val="both"/>
        <w:rPr>
          <w:rFonts w:ascii="Arial" w:hAnsi="Arial" w:cs="Arial"/>
          <w:sz w:val="24"/>
          <w:szCs w:val="24"/>
        </w:rPr>
      </w:pPr>
      <w:r w:rsidRPr="00BA4686">
        <w:rPr>
          <w:rFonts w:ascii="Arial" w:hAnsi="Arial" w:cs="Arial"/>
          <w:sz w:val="24"/>
          <w:szCs w:val="24"/>
        </w:rPr>
        <w:lastRenderedPageBreak/>
        <w:t xml:space="preserve">Реакция сердечно-сосудистой системы ребенка на дозированную физическую нагрузку с помощью пробы </w:t>
      </w:r>
      <w:proofErr w:type="spellStart"/>
      <w:r w:rsidRPr="00BA4686">
        <w:rPr>
          <w:rFonts w:ascii="Arial" w:hAnsi="Arial" w:cs="Arial"/>
          <w:sz w:val="24"/>
          <w:szCs w:val="24"/>
        </w:rPr>
        <w:t>Руффье</w:t>
      </w:r>
      <w:proofErr w:type="spellEnd"/>
      <w:r w:rsidRPr="00BA4686">
        <w:rPr>
          <w:rFonts w:ascii="Arial" w:hAnsi="Arial" w:cs="Arial"/>
          <w:sz w:val="24"/>
          <w:szCs w:val="24"/>
        </w:rPr>
        <w:t xml:space="preserve"> позволяет оценить состояние сердца. По данным показателей ЧСС до и после нагрузки рассчитывали показатель реакции (ПР) сердечно-сосудистой системы школьников. У учащихся 10-го и 11-го класса показатели ЧСС соответствуют норме. Артериальное давление также в норме – от 110/ 60 до 120/80 мм рт. ст. После нагрузки все показатели у учащихся восстанавливались до нормы. Полученные данные свидетельствуют о хорошем состоянии сердечно-сосудистой системы </w:t>
      </w:r>
      <w:r w:rsidR="005A73DE" w:rsidRPr="00BA4686">
        <w:rPr>
          <w:rFonts w:ascii="Arial" w:hAnsi="Arial" w:cs="Arial"/>
          <w:sz w:val="24"/>
          <w:szCs w:val="24"/>
        </w:rPr>
        <w:t>учащихся 10-го и 11-го классов.</w:t>
      </w:r>
    </w:p>
    <w:p w:rsidR="00097EEA" w:rsidRPr="00BA4686" w:rsidRDefault="00097EEA" w:rsidP="005A73DE">
      <w:pPr>
        <w:spacing w:after="0" w:line="240" w:lineRule="auto"/>
        <w:ind w:firstLine="567"/>
        <w:jc w:val="both"/>
        <w:rPr>
          <w:rFonts w:ascii="Arial" w:hAnsi="Arial" w:cs="Arial"/>
          <w:i/>
          <w:sz w:val="24"/>
          <w:szCs w:val="24"/>
        </w:rPr>
      </w:pPr>
      <w:r w:rsidRPr="00BA4686">
        <w:rPr>
          <w:rFonts w:ascii="Arial" w:hAnsi="Arial" w:cs="Arial"/>
          <w:i/>
          <w:sz w:val="24"/>
          <w:szCs w:val="24"/>
        </w:rPr>
        <w:t>Исследование концентрации внимания, объема памяти, умственной работоспособности у учащихся, испытывающих повышенные учебные нагрузки</w:t>
      </w:r>
    </w:p>
    <w:p w:rsidR="00097EEA" w:rsidRPr="00BA4686" w:rsidRDefault="00097EEA" w:rsidP="00097EEA">
      <w:pPr>
        <w:spacing w:after="0" w:line="240" w:lineRule="auto"/>
        <w:ind w:firstLine="567"/>
        <w:jc w:val="both"/>
        <w:rPr>
          <w:rFonts w:ascii="Arial" w:hAnsi="Arial" w:cs="Arial"/>
          <w:sz w:val="24"/>
          <w:szCs w:val="24"/>
          <w:shd w:val="clear" w:color="auto" w:fill="FFFFFF"/>
        </w:rPr>
      </w:pPr>
      <w:r w:rsidRPr="00BA4686">
        <w:rPr>
          <w:rFonts w:ascii="Arial" w:hAnsi="Arial" w:cs="Arial"/>
          <w:sz w:val="24"/>
          <w:szCs w:val="24"/>
          <w:shd w:val="clear" w:color="auto" w:fill="FFFFFF"/>
        </w:rPr>
        <w:t>Умственная работоспособность учащихся исследовалась с помощью буквенных корректурных таблиц Анфимова. Предварительно было проведено обучение учащихся по работе с корректурными таблицами.</w:t>
      </w:r>
    </w:p>
    <w:p w:rsidR="00097EEA" w:rsidRPr="00BA4686" w:rsidRDefault="00097EEA" w:rsidP="00097EEA">
      <w:pPr>
        <w:tabs>
          <w:tab w:val="left" w:pos="2694"/>
        </w:tabs>
        <w:spacing w:after="0" w:line="240" w:lineRule="auto"/>
        <w:ind w:firstLine="567"/>
        <w:jc w:val="both"/>
        <w:rPr>
          <w:rFonts w:ascii="Arial" w:hAnsi="Arial" w:cs="Arial"/>
          <w:sz w:val="24"/>
          <w:szCs w:val="24"/>
        </w:rPr>
      </w:pPr>
      <w:r w:rsidRPr="00BA4686">
        <w:rPr>
          <w:rFonts w:ascii="Arial" w:hAnsi="Arial" w:cs="Arial"/>
          <w:sz w:val="24"/>
          <w:szCs w:val="24"/>
        </w:rPr>
        <w:t>Изучение психофизиологических параметров проводилось в 10-11-ом</w:t>
      </w:r>
      <w:r w:rsidR="00BA4686">
        <w:rPr>
          <w:rFonts w:ascii="Arial" w:hAnsi="Arial" w:cs="Arial"/>
          <w:sz w:val="24"/>
          <w:szCs w:val="24"/>
        </w:rPr>
        <w:t xml:space="preserve"> классе</w:t>
      </w:r>
      <w:r w:rsidRPr="00BA4686">
        <w:rPr>
          <w:rFonts w:ascii="Arial" w:hAnsi="Arial" w:cs="Arial"/>
          <w:sz w:val="24"/>
          <w:szCs w:val="24"/>
        </w:rPr>
        <w:t xml:space="preserve">. </w:t>
      </w:r>
      <w:r w:rsidRPr="00BA4686">
        <w:rPr>
          <w:rFonts w:ascii="Arial" w:hAnsi="Arial" w:cs="Arial"/>
          <w:i/>
          <w:sz w:val="24"/>
          <w:szCs w:val="24"/>
        </w:rPr>
        <w:t>Объем памяти</w:t>
      </w:r>
      <w:r w:rsidRPr="00BA4686">
        <w:rPr>
          <w:rFonts w:ascii="Arial" w:hAnsi="Arial" w:cs="Arial"/>
          <w:sz w:val="24"/>
          <w:szCs w:val="24"/>
        </w:rPr>
        <w:t xml:space="preserve"> оценивали по количеству букв, просмотренных за 5 минут (норма – от 900 символов и более). </w:t>
      </w:r>
      <w:r w:rsidRPr="00BA4686">
        <w:rPr>
          <w:rFonts w:ascii="Arial" w:hAnsi="Arial" w:cs="Arial"/>
          <w:i/>
          <w:sz w:val="24"/>
          <w:szCs w:val="24"/>
        </w:rPr>
        <w:t>Интенсивность внимания</w:t>
      </w:r>
      <w:r w:rsidRPr="00BA4686">
        <w:rPr>
          <w:rFonts w:ascii="Arial" w:hAnsi="Arial" w:cs="Arial"/>
          <w:sz w:val="24"/>
          <w:szCs w:val="24"/>
        </w:rPr>
        <w:t xml:space="preserve"> определяли по формуле: ИВ</w:t>
      </w:r>
      <w:r w:rsidRPr="00BA4686">
        <w:rPr>
          <w:rFonts w:ascii="Arial" w:hAnsi="Arial" w:cs="Arial"/>
          <w:b/>
          <w:sz w:val="24"/>
          <w:szCs w:val="24"/>
        </w:rPr>
        <w:t>=</w:t>
      </w:r>
      <w:proofErr w:type="gramStart"/>
      <w:r w:rsidRPr="00BA4686">
        <w:rPr>
          <w:rFonts w:ascii="Arial" w:hAnsi="Arial" w:cs="Arial"/>
          <w:sz w:val="24"/>
          <w:szCs w:val="24"/>
        </w:rPr>
        <w:t>С:Б</w:t>
      </w:r>
      <w:proofErr w:type="gramEnd"/>
      <w:r w:rsidRPr="00BA4686">
        <w:rPr>
          <w:rFonts w:ascii="Arial" w:hAnsi="Arial" w:cs="Arial"/>
          <w:sz w:val="24"/>
          <w:szCs w:val="24"/>
        </w:rPr>
        <w:t xml:space="preserve">, где С – количество зачеркнутых букв, Б – общее количество букв, которые надо зачеркнуть (норма от 0,91 до 0,98). </w:t>
      </w:r>
      <w:r w:rsidRPr="00BA4686">
        <w:rPr>
          <w:rFonts w:ascii="Arial" w:hAnsi="Arial" w:cs="Arial"/>
          <w:i/>
          <w:sz w:val="24"/>
          <w:szCs w:val="24"/>
        </w:rPr>
        <w:t>Концентрацию внимания</w:t>
      </w:r>
      <w:r w:rsidRPr="00BA4686">
        <w:rPr>
          <w:rFonts w:ascii="Arial" w:hAnsi="Arial" w:cs="Arial"/>
          <w:sz w:val="24"/>
          <w:szCs w:val="24"/>
        </w:rPr>
        <w:t xml:space="preserve"> определяли по формуле: КВ</w:t>
      </w:r>
      <w:r w:rsidRPr="00BA4686">
        <w:rPr>
          <w:rFonts w:ascii="Arial" w:hAnsi="Arial" w:cs="Arial"/>
          <w:b/>
          <w:sz w:val="24"/>
          <w:szCs w:val="24"/>
        </w:rPr>
        <w:t>=</w:t>
      </w:r>
      <w:r w:rsidRPr="00BA4686">
        <w:rPr>
          <w:rFonts w:ascii="Arial" w:hAnsi="Arial" w:cs="Arial"/>
          <w:sz w:val="24"/>
          <w:szCs w:val="24"/>
        </w:rPr>
        <w:t xml:space="preserve">ИВ х А, где А – общее количество просмотренных букв (норма от 170 –1000 и более). </w:t>
      </w:r>
      <w:r w:rsidRPr="00BA4686">
        <w:rPr>
          <w:rFonts w:ascii="Arial" w:hAnsi="Arial" w:cs="Arial"/>
          <w:i/>
          <w:sz w:val="24"/>
          <w:szCs w:val="24"/>
        </w:rPr>
        <w:t>Устойчивость внимания</w:t>
      </w:r>
      <w:r w:rsidRPr="00BA4686">
        <w:rPr>
          <w:rFonts w:ascii="Arial" w:hAnsi="Arial" w:cs="Arial"/>
          <w:sz w:val="24"/>
          <w:szCs w:val="24"/>
        </w:rPr>
        <w:t xml:space="preserve"> (УВ) определялась по количеству допущенных ошибок в таблице Анфимова (норма – не более двух ошибок). </w:t>
      </w:r>
    </w:p>
    <w:p w:rsidR="00097EEA" w:rsidRPr="00BA4686" w:rsidRDefault="00097EEA" w:rsidP="00097EEA">
      <w:pPr>
        <w:spacing w:after="0" w:line="240" w:lineRule="auto"/>
        <w:ind w:firstLine="567"/>
        <w:jc w:val="both"/>
        <w:rPr>
          <w:rFonts w:ascii="Arial" w:hAnsi="Arial" w:cs="Arial"/>
          <w:color w:val="000000" w:themeColor="text1"/>
          <w:sz w:val="24"/>
          <w:szCs w:val="24"/>
        </w:rPr>
      </w:pPr>
      <w:r w:rsidRPr="00BA4686">
        <w:rPr>
          <w:rFonts w:ascii="Arial" w:hAnsi="Arial" w:cs="Arial"/>
          <w:color w:val="000000" w:themeColor="text1"/>
          <w:sz w:val="24"/>
          <w:szCs w:val="24"/>
        </w:rPr>
        <w:t xml:space="preserve">Основой для изучения уровня развития внимания послужила таблица В.Я. Анфимова. Показатели изучались в соответствии с методикой, изложенной в работе А.К. </w:t>
      </w:r>
      <w:proofErr w:type="spellStart"/>
      <w:r w:rsidRPr="00BA4686">
        <w:rPr>
          <w:rFonts w:ascii="Arial" w:hAnsi="Arial" w:cs="Arial"/>
          <w:sz w:val="24"/>
          <w:szCs w:val="24"/>
        </w:rPr>
        <w:t>Карауловой</w:t>
      </w:r>
      <w:proofErr w:type="spellEnd"/>
      <w:r w:rsidRPr="00BA4686">
        <w:rPr>
          <w:rFonts w:ascii="Arial" w:hAnsi="Arial" w:cs="Arial"/>
          <w:sz w:val="24"/>
          <w:szCs w:val="24"/>
        </w:rPr>
        <w:t>, Н.А. Кра</w:t>
      </w:r>
      <w:r w:rsidR="00D56F56" w:rsidRPr="00BA4686">
        <w:rPr>
          <w:rFonts w:ascii="Arial" w:hAnsi="Arial" w:cs="Arial"/>
          <w:sz w:val="24"/>
          <w:szCs w:val="24"/>
        </w:rPr>
        <w:t xml:space="preserve">сноперовой, М.М. Расулова </w:t>
      </w:r>
      <w:r w:rsidR="00D56F56" w:rsidRPr="002C3257">
        <w:rPr>
          <w:rFonts w:ascii="Arial" w:hAnsi="Arial" w:cs="Arial"/>
          <w:sz w:val="24"/>
          <w:szCs w:val="24"/>
        </w:rPr>
        <w:t>[2</w:t>
      </w:r>
      <w:r w:rsidR="002C3257" w:rsidRPr="002C3257">
        <w:rPr>
          <w:rFonts w:ascii="Arial" w:hAnsi="Arial" w:cs="Arial"/>
          <w:sz w:val="24"/>
          <w:szCs w:val="24"/>
        </w:rPr>
        <w:t>, 3</w:t>
      </w:r>
      <w:r w:rsidR="00D56F56" w:rsidRPr="002C3257">
        <w:rPr>
          <w:rFonts w:ascii="Arial" w:hAnsi="Arial" w:cs="Arial"/>
          <w:sz w:val="24"/>
          <w:szCs w:val="24"/>
        </w:rPr>
        <w:t>]</w:t>
      </w:r>
      <w:r w:rsidRPr="002C3257">
        <w:rPr>
          <w:rFonts w:ascii="Arial" w:hAnsi="Arial" w:cs="Arial"/>
          <w:sz w:val="24"/>
          <w:szCs w:val="24"/>
        </w:rPr>
        <w:t>.</w:t>
      </w:r>
      <w:r w:rsidRPr="00BA4686">
        <w:rPr>
          <w:rFonts w:ascii="Arial" w:hAnsi="Arial" w:cs="Arial"/>
          <w:sz w:val="24"/>
          <w:szCs w:val="24"/>
        </w:rPr>
        <w:t xml:space="preserve"> Определяли количество зачеркнутых букв; общее количество допущенных ошибок; общее количество букв, которые нужно зачеркнуть; общее количество просмотренных букв.</w:t>
      </w:r>
    </w:p>
    <w:p w:rsidR="00097EEA" w:rsidRPr="00BA4686" w:rsidRDefault="00097EEA" w:rsidP="00097EEA">
      <w:pPr>
        <w:tabs>
          <w:tab w:val="left" w:pos="567"/>
        </w:tabs>
        <w:spacing w:after="0" w:line="240" w:lineRule="auto"/>
        <w:ind w:firstLine="567"/>
        <w:rPr>
          <w:rFonts w:ascii="Arial" w:hAnsi="Arial" w:cs="Arial"/>
          <w:sz w:val="24"/>
          <w:szCs w:val="24"/>
        </w:rPr>
      </w:pPr>
      <w:r w:rsidRPr="00BA4686">
        <w:rPr>
          <w:rFonts w:ascii="Arial" w:hAnsi="Arial" w:cs="Arial"/>
          <w:sz w:val="24"/>
          <w:szCs w:val="24"/>
        </w:rPr>
        <w:t>Индивидуальные показатели умственной работоспособности школьников можно охарактеризовать по следующим параметрам:</w:t>
      </w:r>
    </w:p>
    <w:p w:rsidR="00097EEA" w:rsidRPr="00BA4686" w:rsidRDefault="00295682" w:rsidP="00100891">
      <w:pPr>
        <w:tabs>
          <w:tab w:val="left" w:pos="1080"/>
        </w:tabs>
        <w:spacing w:after="0" w:line="240" w:lineRule="auto"/>
        <w:ind w:firstLine="426"/>
        <w:jc w:val="both"/>
        <w:rPr>
          <w:rFonts w:ascii="Arial" w:hAnsi="Arial" w:cs="Arial"/>
          <w:sz w:val="24"/>
          <w:szCs w:val="24"/>
        </w:rPr>
      </w:pPr>
      <w:r w:rsidRPr="00BA4686">
        <w:rPr>
          <w:rFonts w:ascii="Arial" w:hAnsi="Arial" w:cs="Arial"/>
          <w:sz w:val="24"/>
          <w:szCs w:val="24"/>
        </w:rPr>
        <w:t xml:space="preserve">1. </w:t>
      </w:r>
      <w:r w:rsidR="00097EEA" w:rsidRPr="00BA4686">
        <w:rPr>
          <w:rFonts w:ascii="Arial" w:hAnsi="Arial" w:cs="Arial"/>
          <w:sz w:val="24"/>
          <w:szCs w:val="24"/>
        </w:rPr>
        <w:t>Объем памяти (А). Определяется по общему количеству просмотренных знаков. У 100% исследуемых объем памяти находится на высоком уровне.</w:t>
      </w:r>
    </w:p>
    <w:p w:rsidR="00097EEA" w:rsidRPr="00BA4686" w:rsidRDefault="00097EEA" w:rsidP="00295682">
      <w:pPr>
        <w:tabs>
          <w:tab w:val="left" w:pos="1080"/>
        </w:tabs>
        <w:spacing w:after="0" w:line="240" w:lineRule="auto"/>
        <w:rPr>
          <w:rFonts w:ascii="Arial" w:hAnsi="Arial" w:cs="Arial"/>
          <w:sz w:val="24"/>
          <w:szCs w:val="24"/>
        </w:rPr>
      </w:pPr>
      <w:r w:rsidRPr="00BA4686">
        <w:rPr>
          <w:rFonts w:ascii="Arial" w:hAnsi="Arial" w:cs="Arial"/>
          <w:sz w:val="24"/>
          <w:szCs w:val="24"/>
        </w:rPr>
        <w:t>Устойчивость (точность) внимания (М). Определяется по количеству допущенных ошибок. У 3</w:t>
      </w:r>
      <w:r w:rsidR="00295682" w:rsidRPr="00BA4686">
        <w:rPr>
          <w:rFonts w:ascii="Arial" w:hAnsi="Arial" w:cs="Arial"/>
          <w:sz w:val="24"/>
          <w:szCs w:val="24"/>
        </w:rPr>
        <w:t>-х</w:t>
      </w:r>
      <w:r w:rsidRPr="00BA4686">
        <w:rPr>
          <w:rFonts w:ascii="Arial" w:hAnsi="Arial" w:cs="Arial"/>
          <w:sz w:val="24"/>
          <w:szCs w:val="24"/>
        </w:rPr>
        <w:t xml:space="preserve"> учащихся устойчивость внимания находится на удовлетворительном уровне;</w:t>
      </w:r>
      <w:r w:rsidR="00295682" w:rsidRPr="00BA4686">
        <w:rPr>
          <w:rFonts w:ascii="Arial" w:hAnsi="Arial" w:cs="Arial"/>
          <w:sz w:val="24"/>
          <w:szCs w:val="24"/>
        </w:rPr>
        <w:t xml:space="preserve"> у</w:t>
      </w:r>
      <w:r w:rsidRPr="00BA4686">
        <w:rPr>
          <w:rFonts w:ascii="Arial" w:hAnsi="Arial" w:cs="Arial"/>
          <w:sz w:val="24"/>
          <w:szCs w:val="24"/>
        </w:rPr>
        <w:t xml:space="preserve"> 9 учащихся – на хорошем уровне;</w:t>
      </w:r>
      <w:r w:rsidR="00295682" w:rsidRPr="00BA4686">
        <w:rPr>
          <w:rFonts w:ascii="Arial" w:hAnsi="Arial" w:cs="Arial"/>
          <w:sz w:val="24"/>
          <w:szCs w:val="24"/>
        </w:rPr>
        <w:t xml:space="preserve"> у</w:t>
      </w:r>
      <w:r w:rsidRPr="00BA4686">
        <w:rPr>
          <w:rFonts w:ascii="Arial" w:hAnsi="Arial" w:cs="Arial"/>
          <w:sz w:val="24"/>
          <w:szCs w:val="24"/>
        </w:rPr>
        <w:t xml:space="preserve"> 68 учащихся на отличном уровне.</w:t>
      </w:r>
    </w:p>
    <w:p w:rsidR="00097EEA" w:rsidRPr="00BA4686" w:rsidRDefault="00295682" w:rsidP="00F467DD">
      <w:pPr>
        <w:tabs>
          <w:tab w:val="left" w:pos="1080"/>
        </w:tabs>
        <w:spacing w:after="0" w:line="240" w:lineRule="auto"/>
        <w:ind w:firstLine="426"/>
        <w:rPr>
          <w:rFonts w:ascii="Arial" w:hAnsi="Arial" w:cs="Arial"/>
          <w:sz w:val="24"/>
          <w:szCs w:val="24"/>
        </w:rPr>
      </w:pPr>
      <w:r w:rsidRPr="00BA4686">
        <w:rPr>
          <w:rFonts w:ascii="Arial" w:hAnsi="Arial" w:cs="Arial"/>
          <w:sz w:val="24"/>
          <w:szCs w:val="24"/>
        </w:rPr>
        <w:t xml:space="preserve">2. </w:t>
      </w:r>
      <w:r w:rsidR="00097EEA" w:rsidRPr="00BA4686">
        <w:rPr>
          <w:rFonts w:ascii="Arial" w:hAnsi="Arial" w:cs="Arial"/>
          <w:sz w:val="24"/>
          <w:szCs w:val="24"/>
        </w:rPr>
        <w:t>Интенсивность внимания. Определяется отношением ИВ=С/Б.</w:t>
      </w:r>
      <w:r w:rsidRPr="00BA4686">
        <w:rPr>
          <w:rFonts w:ascii="Arial" w:hAnsi="Arial" w:cs="Arial"/>
          <w:sz w:val="24"/>
          <w:szCs w:val="24"/>
        </w:rPr>
        <w:t xml:space="preserve"> </w:t>
      </w:r>
      <w:r w:rsidR="00097EEA" w:rsidRPr="00BA4686">
        <w:rPr>
          <w:rFonts w:ascii="Arial" w:hAnsi="Arial" w:cs="Arial"/>
          <w:sz w:val="24"/>
          <w:szCs w:val="24"/>
        </w:rPr>
        <w:t>У 64 учащихся интенсивность внимания находится на отличном уровне.</w:t>
      </w:r>
      <w:r w:rsidRPr="00BA4686">
        <w:rPr>
          <w:rFonts w:ascii="Arial" w:hAnsi="Arial" w:cs="Arial"/>
          <w:sz w:val="24"/>
          <w:szCs w:val="24"/>
        </w:rPr>
        <w:t xml:space="preserve"> </w:t>
      </w:r>
      <w:r w:rsidR="00097EEA" w:rsidRPr="00BA4686">
        <w:rPr>
          <w:rFonts w:ascii="Arial" w:hAnsi="Arial" w:cs="Arial"/>
          <w:sz w:val="24"/>
          <w:szCs w:val="24"/>
        </w:rPr>
        <w:t>У 16 учащихся интенсивность внимания находится на высоком уровне.</w:t>
      </w:r>
    </w:p>
    <w:p w:rsidR="00097EEA" w:rsidRPr="00BA4686" w:rsidRDefault="00295682" w:rsidP="00F467DD">
      <w:pPr>
        <w:tabs>
          <w:tab w:val="left" w:pos="1080"/>
        </w:tabs>
        <w:spacing w:after="0" w:line="240" w:lineRule="auto"/>
        <w:ind w:firstLine="426"/>
        <w:rPr>
          <w:rFonts w:ascii="Arial" w:hAnsi="Arial" w:cs="Arial"/>
          <w:color w:val="000000"/>
          <w:sz w:val="24"/>
          <w:szCs w:val="24"/>
          <w:shd w:val="clear" w:color="auto" w:fill="FFFFFF"/>
        </w:rPr>
      </w:pPr>
      <w:r w:rsidRPr="00BA4686">
        <w:rPr>
          <w:rFonts w:ascii="Arial" w:hAnsi="Arial" w:cs="Arial"/>
          <w:sz w:val="24"/>
          <w:szCs w:val="24"/>
        </w:rPr>
        <w:t xml:space="preserve">3. </w:t>
      </w:r>
      <w:r w:rsidR="00097EEA" w:rsidRPr="00BA4686">
        <w:rPr>
          <w:rFonts w:ascii="Arial" w:hAnsi="Arial" w:cs="Arial"/>
          <w:sz w:val="24"/>
          <w:szCs w:val="24"/>
        </w:rPr>
        <w:t>Концентрация внимания. Определяется отношением КВ=</w:t>
      </w:r>
      <w:proofErr w:type="spellStart"/>
      <w:r w:rsidR="00097EEA" w:rsidRPr="00BA4686">
        <w:rPr>
          <w:rFonts w:ascii="Arial" w:hAnsi="Arial" w:cs="Arial"/>
          <w:sz w:val="24"/>
          <w:szCs w:val="24"/>
        </w:rPr>
        <w:t>ИВхА</w:t>
      </w:r>
      <w:proofErr w:type="spellEnd"/>
      <w:r w:rsidR="00097EEA" w:rsidRPr="00BA4686">
        <w:rPr>
          <w:rFonts w:ascii="Arial" w:hAnsi="Arial" w:cs="Arial"/>
          <w:sz w:val="24"/>
          <w:szCs w:val="24"/>
        </w:rPr>
        <w:t>.</w:t>
      </w:r>
      <w:r w:rsidRPr="00BA4686">
        <w:rPr>
          <w:rFonts w:ascii="Arial" w:hAnsi="Arial" w:cs="Arial"/>
          <w:sz w:val="24"/>
          <w:szCs w:val="24"/>
        </w:rPr>
        <w:t xml:space="preserve"> </w:t>
      </w:r>
      <w:r w:rsidR="00097EEA" w:rsidRPr="00BA4686">
        <w:rPr>
          <w:rFonts w:ascii="Arial" w:hAnsi="Arial" w:cs="Arial"/>
          <w:sz w:val="24"/>
          <w:szCs w:val="24"/>
        </w:rPr>
        <w:t>У 52 учащихся концентрация внимания находится на отличном уровне.</w:t>
      </w:r>
      <w:r w:rsidRPr="00BA4686">
        <w:rPr>
          <w:rFonts w:ascii="Arial" w:hAnsi="Arial" w:cs="Arial"/>
          <w:sz w:val="24"/>
          <w:szCs w:val="24"/>
        </w:rPr>
        <w:t xml:space="preserve"> </w:t>
      </w:r>
      <w:r w:rsidR="00097EEA" w:rsidRPr="00BA4686">
        <w:rPr>
          <w:rFonts w:ascii="Arial" w:hAnsi="Arial" w:cs="Arial"/>
          <w:sz w:val="24"/>
          <w:szCs w:val="24"/>
        </w:rPr>
        <w:t>У 26 учащихся – на хорошем уровне.</w:t>
      </w:r>
      <w:r w:rsidR="00F467DD" w:rsidRPr="00BA4686">
        <w:rPr>
          <w:rFonts w:ascii="Arial" w:hAnsi="Arial" w:cs="Arial"/>
          <w:sz w:val="24"/>
          <w:szCs w:val="24"/>
        </w:rPr>
        <w:t xml:space="preserve"> </w:t>
      </w:r>
      <w:r w:rsidR="00097EEA" w:rsidRPr="00BA4686">
        <w:rPr>
          <w:rFonts w:ascii="Arial" w:hAnsi="Arial" w:cs="Arial"/>
          <w:sz w:val="24"/>
          <w:szCs w:val="24"/>
        </w:rPr>
        <w:t>У 2</w:t>
      </w:r>
      <w:r w:rsidRPr="00BA4686">
        <w:rPr>
          <w:rFonts w:ascii="Arial" w:hAnsi="Arial" w:cs="Arial"/>
          <w:sz w:val="24"/>
          <w:szCs w:val="24"/>
        </w:rPr>
        <w:t>-х</w:t>
      </w:r>
      <w:r w:rsidR="00097EEA" w:rsidRPr="00BA4686">
        <w:rPr>
          <w:rFonts w:ascii="Arial" w:hAnsi="Arial" w:cs="Arial"/>
          <w:sz w:val="24"/>
          <w:szCs w:val="24"/>
        </w:rPr>
        <w:t xml:space="preserve"> учащихся концентрация внимания находится на удовлетворительном уровне.</w:t>
      </w:r>
      <w:r w:rsidR="00097EEA" w:rsidRPr="00BA4686">
        <w:rPr>
          <w:rFonts w:ascii="Arial" w:hAnsi="Arial" w:cs="Arial"/>
          <w:color w:val="000000"/>
          <w:sz w:val="24"/>
          <w:szCs w:val="24"/>
          <w:shd w:val="clear" w:color="auto" w:fill="FFFFFF"/>
        </w:rPr>
        <w:t xml:space="preserve"> </w:t>
      </w:r>
    </w:p>
    <w:p w:rsidR="00097EEA" w:rsidRPr="00BA4686" w:rsidRDefault="00097EEA" w:rsidP="00097EEA">
      <w:pPr>
        <w:spacing w:after="0" w:line="240" w:lineRule="auto"/>
        <w:ind w:firstLine="567"/>
        <w:jc w:val="both"/>
        <w:rPr>
          <w:rFonts w:ascii="Arial" w:hAnsi="Arial" w:cs="Arial"/>
          <w:sz w:val="24"/>
          <w:szCs w:val="24"/>
        </w:rPr>
      </w:pPr>
      <w:r w:rsidRPr="00BA4686">
        <w:rPr>
          <w:rFonts w:ascii="Arial" w:hAnsi="Arial" w:cs="Arial"/>
          <w:sz w:val="24"/>
          <w:szCs w:val="24"/>
        </w:rPr>
        <w:t>Средний показатель объема памяти для учащихся гимназии составил 950±5, что соответствует хорошему уровню работоспособности. Средний показатель устойчивости внимания лежит в диапазоне 1,2±2, что также соответствует норме. Средние значения интенсивности и концентрации внимания находятся на высоком уровне и составляют соответственно 0,9±0,06 и 855±61.</w:t>
      </w:r>
    </w:p>
    <w:p w:rsidR="00097EEA" w:rsidRPr="00BA4686" w:rsidRDefault="00097EEA" w:rsidP="00097EEA">
      <w:pPr>
        <w:spacing w:after="0" w:line="240" w:lineRule="auto"/>
        <w:ind w:firstLine="567"/>
        <w:jc w:val="both"/>
        <w:rPr>
          <w:rFonts w:ascii="Arial" w:hAnsi="Arial" w:cs="Arial"/>
          <w:color w:val="000000"/>
          <w:sz w:val="24"/>
          <w:szCs w:val="24"/>
          <w:shd w:val="clear" w:color="auto" w:fill="FFFFFF"/>
        </w:rPr>
      </w:pPr>
      <w:r w:rsidRPr="00BA4686">
        <w:rPr>
          <w:rFonts w:ascii="Arial" w:hAnsi="Arial" w:cs="Arial"/>
          <w:sz w:val="24"/>
          <w:szCs w:val="24"/>
        </w:rPr>
        <w:t>Изучение уровня развития внимания, объема памяти, умствен</w:t>
      </w:r>
      <w:r w:rsidR="005A73DE" w:rsidRPr="00BA4686">
        <w:rPr>
          <w:rFonts w:ascii="Arial" w:hAnsi="Arial" w:cs="Arial"/>
          <w:sz w:val="24"/>
          <w:szCs w:val="24"/>
        </w:rPr>
        <w:t>ной</w:t>
      </w:r>
      <w:r w:rsidR="00C4061A" w:rsidRPr="00BA4686">
        <w:rPr>
          <w:rFonts w:ascii="Arial" w:hAnsi="Arial" w:cs="Arial"/>
          <w:sz w:val="24"/>
          <w:szCs w:val="24"/>
        </w:rPr>
        <w:t xml:space="preserve"> работоспособности у учащихся </w:t>
      </w:r>
      <w:r w:rsidRPr="00BA4686">
        <w:rPr>
          <w:rFonts w:ascii="Arial" w:hAnsi="Arial" w:cs="Arial"/>
          <w:sz w:val="24"/>
          <w:szCs w:val="24"/>
        </w:rPr>
        <w:t>показало, что изученные параметры соответствуют норме. Объем памяти составляет в среднем 962, устойчивость внимания колеблется от 2,0 до 7, 0 при норме не более 2,0. Интенсивность внимания у учащихся соответств</w:t>
      </w:r>
      <w:r w:rsidR="00B5174D" w:rsidRPr="00BA4686">
        <w:rPr>
          <w:rFonts w:ascii="Arial" w:hAnsi="Arial" w:cs="Arial"/>
          <w:sz w:val="24"/>
          <w:szCs w:val="24"/>
        </w:rPr>
        <w:t>ует норме.  Ф</w:t>
      </w:r>
      <w:r w:rsidRPr="00BA4686">
        <w:rPr>
          <w:rFonts w:ascii="Arial" w:hAnsi="Arial" w:cs="Arial"/>
          <w:sz w:val="24"/>
          <w:szCs w:val="24"/>
        </w:rPr>
        <w:t xml:space="preserve">изиологические показатели учеников свидетельствуют о том, </w:t>
      </w:r>
      <w:r w:rsidRPr="00BA4686">
        <w:rPr>
          <w:rFonts w:ascii="Arial" w:hAnsi="Arial" w:cs="Arial"/>
          <w:sz w:val="24"/>
          <w:szCs w:val="24"/>
        </w:rPr>
        <w:lastRenderedPageBreak/>
        <w:t>что об</w:t>
      </w:r>
      <w:r w:rsidR="00546337" w:rsidRPr="00BA4686">
        <w:rPr>
          <w:rFonts w:ascii="Arial" w:hAnsi="Arial" w:cs="Arial"/>
          <w:sz w:val="24"/>
          <w:szCs w:val="24"/>
        </w:rPr>
        <w:t>разовательный процесс в школе</w:t>
      </w:r>
      <w:r w:rsidRPr="00BA4686">
        <w:rPr>
          <w:rFonts w:ascii="Arial" w:hAnsi="Arial" w:cs="Arial"/>
          <w:sz w:val="24"/>
          <w:szCs w:val="24"/>
        </w:rPr>
        <w:t xml:space="preserve"> нуждается в гигиенической оптимизации: индивидуализации обучения, использовании </w:t>
      </w:r>
      <w:proofErr w:type="spellStart"/>
      <w:r w:rsidRPr="00BA4686">
        <w:rPr>
          <w:rFonts w:ascii="Arial" w:hAnsi="Arial" w:cs="Arial"/>
          <w:sz w:val="24"/>
          <w:szCs w:val="24"/>
        </w:rPr>
        <w:t>здоровьесберегающих</w:t>
      </w:r>
      <w:proofErr w:type="spellEnd"/>
      <w:r w:rsidRPr="00BA4686">
        <w:rPr>
          <w:rFonts w:ascii="Arial" w:hAnsi="Arial" w:cs="Arial"/>
          <w:sz w:val="24"/>
          <w:szCs w:val="24"/>
        </w:rPr>
        <w:t xml:space="preserve"> образовательных технологий в ходе уроков, улучшении качества питания, организации двигательной активности</w:t>
      </w:r>
      <w:r w:rsidR="00B5174D" w:rsidRPr="00BA4686">
        <w:rPr>
          <w:rFonts w:ascii="Arial" w:hAnsi="Arial" w:cs="Arial"/>
          <w:sz w:val="24"/>
          <w:szCs w:val="24"/>
        </w:rPr>
        <w:t>, отдыха</w:t>
      </w:r>
      <w:r w:rsidR="00BA4686">
        <w:rPr>
          <w:rFonts w:ascii="Arial" w:hAnsi="Arial" w:cs="Arial"/>
          <w:sz w:val="24"/>
          <w:szCs w:val="24"/>
        </w:rPr>
        <w:t xml:space="preserve"> учащихся</w:t>
      </w:r>
      <w:r w:rsidRPr="00BA4686">
        <w:rPr>
          <w:rFonts w:ascii="Arial" w:hAnsi="Arial" w:cs="Arial"/>
          <w:sz w:val="24"/>
          <w:szCs w:val="24"/>
        </w:rPr>
        <w:t>.</w:t>
      </w:r>
      <w:r w:rsidRPr="00BA4686">
        <w:rPr>
          <w:rFonts w:ascii="Arial" w:hAnsi="Arial" w:cs="Arial"/>
          <w:color w:val="000000"/>
          <w:sz w:val="24"/>
          <w:szCs w:val="24"/>
          <w:shd w:val="clear" w:color="auto" w:fill="FFFFFF"/>
        </w:rPr>
        <w:t xml:space="preserve"> </w:t>
      </w:r>
    </w:p>
    <w:p w:rsidR="00097EEA" w:rsidRPr="00BA4686" w:rsidRDefault="00097EEA" w:rsidP="00097EEA">
      <w:pPr>
        <w:rPr>
          <w:sz w:val="24"/>
          <w:szCs w:val="24"/>
        </w:rPr>
      </w:pPr>
    </w:p>
    <w:p w:rsidR="0098096F" w:rsidRPr="00860987" w:rsidRDefault="00546337" w:rsidP="00546337">
      <w:pPr>
        <w:ind w:firstLine="2268"/>
        <w:rPr>
          <w:rFonts w:ascii="Arial" w:hAnsi="Arial" w:cs="Arial"/>
          <w:i/>
          <w:sz w:val="24"/>
          <w:szCs w:val="24"/>
        </w:rPr>
      </w:pPr>
      <w:r w:rsidRPr="00860987">
        <w:rPr>
          <w:rFonts w:ascii="Arial" w:hAnsi="Arial" w:cs="Arial"/>
          <w:i/>
          <w:sz w:val="24"/>
          <w:szCs w:val="24"/>
        </w:rPr>
        <w:t>Список использованных источников</w:t>
      </w:r>
    </w:p>
    <w:p w:rsidR="0098096F" w:rsidRPr="00860987" w:rsidRDefault="0098096F" w:rsidP="0098096F">
      <w:pPr>
        <w:pStyle w:val="af6"/>
        <w:spacing w:after="0" w:line="240" w:lineRule="auto"/>
        <w:ind w:left="0" w:firstLine="567"/>
        <w:jc w:val="both"/>
        <w:rPr>
          <w:rFonts w:ascii="Arial" w:hAnsi="Arial" w:cs="Arial"/>
          <w:sz w:val="24"/>
          <w:szCs w:val="24"/>
        </w:rPr>
      </w:pPr>
      <w:r w:rsidRPr="00860987">
        <w:rPr>
          <w:rFonts w:ascii="Arial" w:hAnsi="Arial" w:cs="Arial"/>
          <w:sz w:val="24"/>
          <w:szCs w:val="24"/>
        </w:rPr>
        <w:t xml:space="preserve">1. Ворсина Г.Л. Практикум по основам </w:t>
      </w:r>
      <w:proofErr w:type="spellStart"/>
      <w:r w:rsidRPr="00860987">
        <w:rPr>
          <w:rFonts w:ascii="Arial" w:hAnsi="Arial" w:cs="Arial"/>
          <w:sz w:val="24"/>
          <w:szCs w:val="24"/>
        </w:rPr>
        <w:t>валеологии</w:t>
      </w:r>
      <w:proofErr w:type="spellEnd"/>
      <w:r w:rsidRPr="00860987">
        <w:rPr>
          <w:rFonts w:ascii="Arial" w:hAnsi="Arial" w:cs="Arial"/>
          <w:sz w:val="24"/>
          <w:szCs w:val="24"/>
        </w:rPr>
        <w:t xml:space="preserve"> и школьной гигиены / Г.Л. Ворсина, В.Н. </w:t>
      </w:r>
      <w:proofErr w:type="spellStart"/>
      <w:r w:rsidRPr="00860987">
        <w:rPr>
          <w:rFonts w:ascii="Arial" w:hAnsi="Arial" w:cs="Arial"/>
          <w:sz w:val="24"/>
          <w:szCs w:val="24"/>
        </w:rPr>
        <w:t>Калюнов</w:t>
      </w:r>
      <w:proofErr w:type="spellEnd"/>
      <w:r w:rsidRPr="00860987">
        <w:rPr>
          <w:rFonts w:ascii="Arial" w:hAnsi="Arial" w:cs="Arial"/>
          <w:sz w:val="24"/>
          <w:szCs w:val="24"/>
        </w:rPr>
        <w:t>. – Минск, 2005. – 243 с.</w:t>
      </w:r>
    </w:p>
    <w:p w:rsidR="0098096F" w:rsidRPr="00860987" w:rsidRDefault="0098096F" w:rsidP="0098096F">
      <w:pPr>
        <w:pStyle w:val="af6"/>
        <w:spacing w:after="0" w:line="240" w:lineRule="auto"/>
        <w:ind w:left="0" w:firstLine="567"/>
        <w:jc w:val="both"/>
        <w:rPr>
          <w:rFonts w:ascii="Arial" w:hAnsi="Arial" w:cs="Arial"/>
          <w:sz w:val="24"/>
          <w:szCs w:val="24"/>
        </w:rPr>
      </w:pPr>
      <w:r w:rsidRPr="00860987">
        <w:rPr>
          <w:rFonts w:ascii="Arial" w:hAnsi="Arial" w:cs="Arial"/>
          <w:sz w:val="24"/>
          <w:szCs w:val="24"/>
        </w:rPr>
        <w:t xml:space="preserve">2. </w:t>
      </w:r>
      <w:proofErr w:type="spellStart"/>
      <w:r w:rsidRPr="00860987">
        <w:rPr>
          <w:rFonts w:ascii="Arial" w:hAnsi="Arial" w:cs="Arial"/>
          <w:sz w:val="24"/>
          <w:szCs w:val="24"/>
        </w:rPr>
        <w:t>Караулова</w:t>
      </w:r>
      <w:proofErr w:type="spellEnd"/>
      <w:r w:rsidRPr="00860987">
        <w:rPr>
          <w:rFonts w:ascii="Arial" w:hAnsi="Arial" w:cs="Arial"/>
          <w:sz w:val="24"/>
          <w:szCs w:val="24"/>
        </w:rPr>
        <w:t xml:space="preserve"> А.К. Физиология: учеб</w:t>
      </w:r>
      <w:proofErr w:type="gramStart"/>
      <w:r w:rsidRPr="00860987">
        <w:rPr>
          <w:rFonts w:ascii="Arial" w:hAnsi="Arial" w:cs="Arial"/>
          <w:sz w:val="24"/>
          <w:szCs w:val="24"/>
        </w:rPr>
        <w:t xml:space="preserve">. </w:t>
      </w:r>
      <w:proofErr w:type="spellStart"/>
      <w:r w:rsidRPr="00860987">
        <w:rPr>
          <w:rFonts w:ascii="Arial" w:hAnsi="Arial" w:cs="Arial"/>
          <w:sz w:val="24"/>
          <w:szCs w:val="24"/>
        </w:rPr>
        <w:t>пособ</w:t>
      </w:r>
      <w:proofErr w:type="spellEnd"/>
      <w:proofErr w:type="gramEnd"/>
      <w:r w:rsidRPr="00860987">
        <w:rPr>
          <w:rFonts w:ascii="Arial" w:hAnsi="Arial" w:cs="Arial"/>
          <w:sz w:val="24"/>
          <w:szCs w:val="24"/>
        </w:rPr>
        <w:t xml:space="preserve">./А.К. </w:t>
      </w:r>
      <w:proofErr w:type="spellStart"/>
      <w:r w:rsidRPr="00860987">
        <w:rPr>
          <w:rFonts w:ascii="Arial" w:hAnsi="Arial" w:cs="Arial"/>
          <w:sz w:val="24"/>
          <w:szCs w:val="24"/>
        </w:rPr>
        <w:t>Караулова</w:t>
      </w:r>
      <w:proofErr w:type="spellEnd"/>
      <w:r w:rsidRPr="00860987">
        <w:rPr>
          <w:rFonts w:ascii="Arial" w:hAnsi="Arial" w:cs="Arial"/>
          <w:sz w:val="24"/>
          <w:szCs w:val="24"/>
        </w:rPr>
        <w:t>, Н.А. Красноперова, М.М. Расулов. – М., 2009. – 384 с.</w:t>
      </w:r>
    </w:p>
    <w:p w:rsidR="0098096F" w:rsidRPr="00860987" w:rsidRDefault="0098096F" w:rsidP="0098096F">
      <w:pPr>
        <w:spacing w:after="0" w:line="240" w:lineRule="auto"/>
        <w:ind w:firstLine="567"/>
        <w:jc w:val="both"/>
        <w:rPr>
          <w:rFonts w:ascii="Arial" w:hAnsi="Arial" w:cs="Arial"/>
          <w:sz w:val="24"/>
          <w:szCs w:val="24"/>
        </w:rPr>
      </w:pPr>
      <w:r w:rsidRPr="00860987">
        <w:rPr>
          <w:rFonts w:ascii="Arial" w:hAnsi="Arial" w:cs="Arial"/>
          <w:sz w:val="24"/>
          <w:szCs w:val="24"/>
        </w:rPr>
        <w:t>3. Красноперова Н.А. Возрастная анатомия и физиология: практикум/ Н.А. Красноперова. – М., 2012. –215 с.</w:t>
      </w:r>
    </w:p>
    <w:p w:rsidR="00FA6E11" w:rsidRPr="00860987" w:rsidRDefault="00FA6E11" w:rsidP="0098096F">
      <w:pPr>
        <w:tabs>
          <w:tab w:val="left" w:pos="930"/>
        </w:tabs>
        <w:rPr>
          <w:rFonts w:ascii="Arial" w:hAnsi="Arial" w:cs="Arial"/>
          <w:sz w:val="24"/>
          <w:szCs w:val="24"/>
        </w:rPr>
      </w:pPr>
    </w:p>
    <w:sectPr w:rsidR="00FA6E11" w:rsidRPr="00860987" w:rsidSect="00FE7062">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3F1F"/>
    <w:multiLevelType w:val="multilevel"/>
    <w:tmpl w:val="B2A260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FB698A"/>
    <w:multiLevelType w:val="hybridMultilevel"/>
    <w:tmpl w:val="4C9A15DA"/>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2">
    <w:nsid w:val="498079BD"/>
    <w:multiLevelType w:val="hybridMultilevel"/>
    <w:tmpl w:val="417A35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5EB27A5"/>
    <w:multiLevelType w:val="hybridMultilevel"/>
    <w:tmpl w:val="5B30CF42"/>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4">
    <w:nsid w:val="70CF1494"/>
    <w:multiLevelType w:val="hybridMultilevel"/>
    <w:tmpl w:val="6AD2512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3"/>
  </w:num>
  <w:num w:numId="8">
    <w:abstractNumId w:val="3"/>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23"/>
    <w:rsid w:val="00097EEA"/>
    <w:rsid w:val="00100891"/>
    <w:rsid w:val="0011367D"/>
    <w:rsid w:val="0015733C"/>
    <w:rsid w:val="001A1C23"/>
    <w:rsid w:val="00295682"/>
    <w:rsid w:val="002C3257"/>
    <w:rsid w:val="003F37B0"/>
    <w:rsid w:val="00546337"/>
    <w:rsid w:val="005950AA"/>
    <w:rsid w:val="005A73DE"/>
    <w:rsid w:val="006045F2"/>
    <w:rsid w:val="00770F64"/>
    <w:rsid w:val="007E5E28"/>
    <w:rsid w:val="00860987"/>
    <w:rsid w:val="0098096F"/>
    <w:rsid w:val="009E7AAB"/>
    <w:rsid w:val="00A2750D"/>
    <w:rsid w:val="00A454CB"/>
    <w:rsid w:val="00A977C2"/>
    <w:rsid w:val="00B5174D"/>
    <w:rsid w:val="00B83E75"/>
    <w:rsid w:val="00BA4686"/>
    <w:rsid w:val="00BC53FD"/>
    <w:rsid w:val="00C02A6A"/>
    <w:rsid w:val="00C4061A"/>
    <w:rsid w:val="00C560F3"/>
    <w:rsid w:val="00CA0EC7"/>
    <w:rsid w:val="00D56F56"/>
    <w:rsid w:val="00DE453A"/>
    <w:rsid w:val="00E66564"/>
    <w:rsid w:val="00F10783"/>
    <w:rsid w:val="00F3143B"/>
    <w:rsid w:val="00F467DD"/>
    <w:rsid w:val="00FA6E11"/>
    <w:rsid w:val="00FB51EB"/>
    <w:rsid w:val="00FD56FC"/>
    <w:rsid w:val="00FE7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F3C08-4B86-489F-9730-47ED8F65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EEA"/>
    <w:pPr>
      <w:spacing w:line="252" w:lineRule="auto"/>
    </w:pPr>
  </w:style>
  <w:style w:type="paragraph" w:styleId="1">
    <w:name w:val="heading 1"/>
    <w:basedOn w:val="a"/>
    <w:link w:val="10"/>
    <w:qFormat/>
    <w:rsid w:val="00097EEA"/>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lang w:eastAsia="ru-RU"/>
    </w:rPr>
  </w:style>
  <w:style w:type="paragraph" w:styleId="2">
    <w:name w:val="heading 2"/>
    <w:basedOn w:val="a"/>
    <w:next w:val="a"/>
    <w:link w:val="20"/>
    <w:uiPriority w:val="9"/>
    <w:unhideWhenUsed/>
    <w:qFormat/>
    <w:rsid w:val="00097EEA"/>
    <w:pPr>
      <w:keepNext/>
      <w:keepLines/>
      <w:spacing w:before="40" w:after="0" w:line="240" w:lineRule="auto"/>
      <w:jc w:val="both"/>
      <w:outlineLvl w:val="1"/>
    </w:pPr>
    <w:rPr>
      <w:rFonts w:ascii="Times New Roman" w:eastAsiaTheme="majorEastAsia" w:hAnsi="Times New Roman" w:cstheme="majorBidi"/>
      <w:sz w:val="28"/>
      <w:szCs w:val="28"/>
    </w:rPr>
  </w:style>
  <w:style w:type="paragraph" w:styleId="3">
    <w:name w:val="heading 3"/>
    <w:basedOn w:val="a"/>
    <w:next w:val="a"/>
    <w:link w:val="30"/>
    <w:uiPriority w:val="9"/>
    <w:unhideWhenUsed/>
    <w:qFormat/>
    <w:rsid w:val="00097E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97EEA"/>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097EEA"/>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097EEA"/>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097EEA"/>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97EE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097EE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EEA"/>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uiPriority w:val="9"/>
    <w:rsid w:val="00097EEA"/>
    <w:rPr>
      <w:rFonts w:ascii="Times New Roman" w:eastAsiaTheme="majorEastAsia" w:hAnsi="Times New Roman" w:cstheme="majorBidi"/>
      <w:sz w:val="28"/>
      <w:szCs w:val="28"/>
    </w:rPr>
  </w:style>
  <w:style w:type="character" w:customStyle="1" w:styleId="30">
    <w:name w:val="Заголовок 3 Знак"/>
    <w:basedOn w:val="a0"/>
    <w:link w:val="3"/>
    <w:uiPriority w:val="9"/>
    <w:rsid w:val="00097EE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97EEA"/>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097EEA"/>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097EEA"/>
    <w:rPr>
      <w:rFonts w:asciiTheme="majorHAnsi" w:eastAsiaTheme="majorEastAsia" w:hAnsiTheme="majorHAnsi" w:cstheme="majorBidi"/>
    </w:rPr>
  </w:style>
  <w:style w:type="character" w:customStyle="1" w:styleId="70">
    <w:name w:val="Заголовок 7 Знак"/>
    <w:basedOn w:val="a0"/>
    <w:link w:val="7"/>
    <w:uiPriority w:val="9"/>
    <w:semiHidden/>
    <w:rsid w:val="00097EE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97EEA"/>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097EEA"/>
    <w:rPr>
      <w:rFonts w:asciiTheme="majorHAnsi" w:eastAsiaTheme="majorEastAsia" w:hAnsiTheme="majorHAnsi" w:cstheme="majorBidi"/>
      <w:i/>
      <w:iCs/>
      <w:color w:val="262626" w:themeColor="text1" w:themeTint="D9"/>
      <w:sz w:val="21"/>
      <w:szCs w:val="21"/>
    </w:rPr>
  </w:style>
  <w:style w:type="character" w:styleId="a3">
    <w:name w:val="Emphasis"/>
    <w:basedOn w:val="a0"/>
    <w:uiPriority w:val="20"/>
    <w:qFormat/>
    <w:rsid w:val="00097EEA"/>
    <w:rPr>
      <w:i/>
      <w:iCs/>
      <w:color w:val="auto"/>
    </w:rPr>
  </w:style>
  <w:style w:type="character" w:styleId="a4">
    <w:name w:val="Strong"/>
    <w:basedOn w:val="a0"/>
    <w:uiPriority w:val="22"/>
    <w:qFormat/>
    <w:rsid w:val="00097EEA"/>
    <w:rPr>
      <w:b/>
      <w:bCs/>
      <w:color w:val="auto"/>
    </w:rPr>
  </w:style>
  <w:style w:type="character" w:customStyle="1" w:styleId="a5">
    <w:name w:val="Верхний колонтитул Знак"/>
    <w:basedOn w:val="a0"/>
    <w:link w:val="a6"/>
    <w:uiPriority w:val="99"/>
    <w:semiHidden/>
    <w:rsid w:val="00097EEA"/>
    <w:rPr>
      <w:rFonts w:eastAsiaTheme="minorEastAsia"/>
    </w:rPr>
  </w:style>
  <w:style w:type="paragraph" w:styleId="a6">
    <w:name w:val="header"/>
    <w:basedOn w:val="a"/>
    <w:link w:val="a5"/>
    <w:uiPriority w:val="99"/>
    <w:semiHidden/>
    <w:unhideWhenUsed/>
    <w:rsid w:val="00097EEA"/>
    <w:pPr>
      <w:tabs>
        <w:tab w:val="center" w:pos="4677"/>
        <w:tab w:val="right" w:pos="9355"/>
      </w:tabs>
      <w:spacing w:after="0" w:line="240" w:lineRule="auto"/>
    </w:pPr>
    <w:rPr>
      <w:rFonts w:eastAsiaTheme="minorEastAsia"/>
    </w:rPr>
  </w:style>
  <w:style w:type="character" w:customStyle="1" w:styleId="a7">
    <w:name w:val="Нижний колонтитул Знак"/>
    <w:basedOn w:val="a0"/>
    <w:link w:val="a8"/>
    <w:uiPriority w:val="99"/>
    <w:semiHidden/>
    <w:rsid w:val="00097EEA"/>
    <w:rPr>
      <w:rFonts w:eastAsiaTheme="minorEastAsia"/>
    </w:rPr>
  </w:style>
  <w:style w:type="paragraph" w:styleId="a8">
    <w:name w:val="footer"/>
    <w:basedOn w:val="a"/>
    <w:link w:val="a7"/>
    <w:uiPriority w:val="99"/>
    <w:semiHidden/>
    <w:unhideWhenUsed/>
    <w:rsid w:val="00097EEA"/>
    <w:pPr>
      <w:tabs>
        <w:tab w:val="center" w:pos="4677"/>
        <w:tab w:val="right" w:pos="9355"/>
      </w:tabs>
      <w:spacing w:after="0" w:line="240" w:lineRule="auto"/>
    </w:pPr>
    <w:rPr>
      <w:rFonts w:eastAsiaTheme="minorEastAsia"/>
    </w:rPr>
  </w:style>
  <w:style w:type="paragraph" w:styleId="a9">
    <w:name w:val="Title"/>
    <w:basedOn w:val="a"/>
    <w:next w:val="a"/>
    <w:link w:val="aa"/>
    <w:uiPriority w:val="10"/>
    <w:qFormat/>
    <w:rsid w:val="00097EEA"/>
    <w:pPr>
      <w:spacing w:after="0" w:line="240" w:lineRule="auto"/>
      <w:contextualSpacing/>
    </w:pPr>
    <w:rPr>
      <w:rFonts w:asciiTheme="majorHAnsi" w:eastAsiaTheme="majorEastAsia" w:hAnsiTheme="majorHAnsi" w:cstheme="majorBidi"/>
      <w:spacing w:val="-10"/>
      <w:sz w:val="56"/>
      <w:szCs w:val="56"/>
    </w:rPr>
  </w:style>
  <w:style w:type="character" w:customStyle="1" w:styleId="aa">
    <w:name w:val="Название Знак"/>
    <w:basedOn w:val="a0"/>
    <w:link w:val="a9"/>
    <w:uiPriority w:val="10"/>
    <w:rsid w:val="00097EEA"/>
    <w:rPr>
      <w:rFonts w:asciiTheme="majorHAnsi" w:eastAsiaTheme="majorEastAsia" w:hAnsiTheme="majorHAnsi" w:cstheme="majorBidi"/>
      <w:spacing w:val="-10"/>
      <w:sz w:val="56"/>
      <w:szCs w:val="56"/>
    </w:rPr>
  </w:style>
  <w:style w:type="character" w:customStyle="1" w:styleId="ab">
    <w:name w:val="Основной текст Знак"/>
    <w:basedOn w:val="a0"/>
    <w:link w:val="ac"/>
    <w:uiPriority w:val="99"/>
    <w:semiHidden/>
    <w:rsid w:val="00097EEA"/>
    <w:rPr>
      <w:rFonts w:eastAsiaTheme="minorEastAsia"/>
      <w:lang w:eastAsia="ru-RU"/>
    </w:rPr>
  </w:style>
  <w:style w:type="paragraph" w:styleId="ac">
    <w:name w:val="Body Text"/>
    <w:basedOn w:val="a"/>
    <w:link w:val="ab"/>
    <w:uiPriority w:val="99"/>
    <w:semiHidden/>
    <w:unhideWhenUsed/>
    <w:rsid w:val="00097EEA"/>
    <w:pPr>
      <w:spacing w:after="120" w:line="276" w:lineRule="auto"/>
    </w:pPr>
    <w:rPr>
      <w:rFonts w:eastAsiaTheme="minorEastAsia"/>
      <w:lang w:eastAsia="ru-RU"/>
    </w:rPr>
  </w:style>
  <w:style w:type="character" w:customStyle="1" w:styleId="ad">
    <w:name w:val="Основной текст с отступом Знак"/>
    <w:basedOn w:val="a0"/>
    <w:link w:val="ae"/>
    <w:uiPriority w:val="99"/>
    <w:semiHidden/>
    <w:rsid w:val="00097EEA"/>
    <w:rPr>
      <w:rFonts w:ascii="Times New Roman" w:eastAsia="Times New Roman" w:hAnsi="Times New Roman" w:cs="Times New Roman"/>
      <w:sz w:val="24"/>
      <w:szCs w:val="24"/>
      <w:lang w:eastAsia="ru-RU"/>
    </w:rPr>
  </w:style>
  <w:style w:type="paragraph" w:styleId="ae">
    <w:name w:val="Body Text Indent"/>
    <w:basedOn w:val="a"/>
    <w:link w:val="ad"/>
    <w:uiPriority w:val="99"/>
    <w:semiHidden/>
    <w:unhideWhenUsed/>
    <w:rsid w:val="00097EEA"/>
    <w:pPr>
      <w:spacing w:after="120" w:line="240" w:lineRule="auto"/>
      <w:ind w:left="283"/>
    </w:pPr>
    <w:rPr>
      <w:rFonts w:ascii="Times New Roman" w:eastAsia="Times New Roman" w:hAnsi="Times New Roman" w:cs="Times New Roman"/>
      <w:sz w:val="24"/>
      <w:szCs w:val="24"/>
      <w:lang w:eastAsia="ru-RU"/>
    </w:rPr>
  </w:style>
  <w:style w:type="paragraph" w:styleId="af">
    <w:name w:val="Subtitle"/>
    <w:basedOn w:val="a"/>
    <w:next w:val="a"/>
    <w:link w:val="af0"/>
    <w:uiPriority w:val="11"/>
    <w:qFormat/>
    <w:rsid w:val="00097EEA"/>
    <w:rPr>
      <w:rFonts w:eastAsiaTheme="minorEastAsia"/>
      <w:color w:val="5A5A5A" w:themeColor="text1" w:themeTint="A5"/>
      <w:spacing w:val="15"/>
    </w:rPr>
  </w:style>
  <w:style w:type="character" w:customStyle="1" w:styleId="af0">
    <w:name w:val="Подзаголовок Знак"/>
    <w:basedOn w:val="a0"/>
    <w:link w:val="af"/>
    <w:uiPriority w:val="11"/>
    <w:rsid w:val="00097EEA"/>
    <w:rPr>
      <w:rFonts w:eastAsiaTheme="minorEastAsia"/>
      <w:color w:val="5A5A5A" w:themeColor="text1" w:themeTint="A5"/>
      <w:spacing w:val="15"/>
    </w:rPr>
  </w:style>
  <w:style w:type="character" w:customStyle="1" w:styleId="21">
    <w:name w:val="Основной текст 2 Знак"/>
    <w:basedOn w:val="a0"/>
    <w:link w:val="22"/>
    <w:uiPriority w:val="99"/>
    <w:semiHidden/>
    <w:rsid w:val="00097EEA"/>
    <w:rPr>
      <w:rFonts w:eastAsiaTheme="minorEastAsia"/>
    </w:rPr>
  </w:style>
  <w:style w:type="paragraph" w:styleId="22">
    <w:name w:val="Body Text 2"/>
    <w:basedOn w:val="a"/>
    <w:link w:val="21"/>
    <w:uiPriority w:val="99"/>
    <w:semiHidden/>
    <w:unhideWhenUsed/>
    <w:rsid w:val="00097EEA"/>
    <w:pPr>
      <w:spacing w:after="120" w:line="480" w:lineRule="auto"/>
    </w:pPr>
    <w:rPr>
      <w:rFonts w:eastAsiaTheme="minorEastAsia"/>
    </w:rPr>
  </w:style>
  <w:style w:type="character" w:customStyle="1" w:styleId="31">
    <w:name w:val="Основной текст 3 Знак"/>
    <w:basedOn w:val="a0"/>
    <w:link w:val="32"/>
    <w:uiPriority w:val="99"/>
    <w:semiHidden/>
    <w:rsid w:val="00097EEA"/>
    <w:rPr>
      <w:rFonts w:eastAsiaTheme="minorEastAsia"/>
      <w:sz w:val="16"/>
      <w:szCs w:val="16"/>
    </w:rPr>
  </w:style>
  <w:style w:type="paragraph" w:styleId="32">
    <w:name w:val="Body Text 3"/>
    <w:basedOn w:val="a"/>
    <w:link w:val="31"/>
    <w:uiPriority w:val="99"/>
    <w:semiHidden/>
    <w:unhideWhenUsed/>
    <w:rsid w:val="00097EEA"/>
    <w:pPr>
      <w:spacing w:after="120"/>
    </w:pPr>
    <w:rPr>
      <w:rFonts w:eastAsiaTheme="minorEastAsia"/>
      <w:sz w:val="16"/>
      <w:szCs w:val="16"/>
    </w:rPr>
  </w:style>
  <w:style w:type="character" w:customStyle="1" w:styleId="23">
    <w:name w:val="Основной текст с отступом 2 Знак"/>
    <w:basedOn w:val="a0"/>
    <w:link w:val="24"/>
    <w:uiPriority w:val="99"/>
    <w:semiHidden/>
    <w:rsid w:val="00097EEA"/>
    <w:rPr>
      <w:rFonts w:eastAsiaTheme="minorEastAsia"/>
      <w:lang w:eastAsia="ru-RU"/>
    </w:rPr>
  </w:style>
  <w:style w:type="paragraph" w:styleId="24">
    <w:name w:val="Body Text Indent 2"/>
    <w:basedOn w:val="a"/>
    <w:link w:val="23"/>
    <w:uiPriority w:val="99"/>
    <w:semiHidden/>
    <w:unhideWhenUsed/>
    <w:rsid w:val="00097EEA"/>
    <w:pPr>
      <w:spacing w:after="120" w:line="480" w:lineRule="auto"/>
      <w:ind w:left="283"/>
    </w:pPr>
    <w:rPr>
      <w:rFonts w:eastAsiaTheme="minorEastAsia"/>
      <w:lang w:eastAsia="ru-RU"/>
    </w:rPr>
  </w:style>
  <w:style w:type="character" w:customStyle="1" w:styleId="af1">
    <w:name w:val="Текст Знак"/>
    <w:basedOn w:val="a0"/>
    <w:link w:val="af2"/>
    <w:uiPriority w:val="99"/>
    <w:semiHidden/>
    <w:rsid w:val="00097EEA"/>
    <w:rPr>
      <w:rFonts w:ascii="Courier New" w:eastAsia="Times New Roman" w:hAnsi="Courier New" w:cs="Courier New"/>
      <w:sz w:val="20"/>
      <w:szCs w:val="20"/>
      <w:lang w:eastAsia="ru-RU"/>
    </w:rPr>
  </w:style>
  <w:style w:type="paragraph" w:styleId="af2">
    <w:name w:val="Plain Text"/>
    <w:basedOn w:val="a"/>
    <w:link w:val="af1"/>
    <w:uiPriority w:val="99"/>
    <w:semiHidden/>
    <w:unhideWhenUsed/>
    <w:rsid w:val="00097EEA"/>
    <w:pPr>
      <w:spacing w:after="0" w:line="240" w:lineRule="auto"/>
    </w:pPr>
    <w:rPr>
      <w:rFonts w:ascii="Courier New" w:eastAsia="Times New Roman" w:hAnsi="Courier New" w:cs="Courier New"/>
      <w:sz w:val="20"/>
      <w:szCs w:val="20"/>
      <w:lang w:eastAsia="ru-RU"/>
    </w:rPr>
  </w:style>
  <w:style w:type="character" w:customStyle="1" w:styleId="af3">
    <w:name w:val="Текст выноски Знак"/>
    <w:basedOn w:val="a0"/>
    <w:link w:val="af4"/>
    <w:uiPriority w:val="99"/>
    <w:semiHidden/>
    <w:rsid w:val="00097EEA"/>
    <w:rPr>
      <w:rFonts w:ascii="Tahoma" w:eastAsiaTheme="minorEastAsia" w:hAnsi="Tahoma" w:cs="Tahoma"/>
      <w:sz w:val="16"/>
      <w:szCs w:val="16"/>
      <w:lang w:eastAsia="ru-RU"/>
    </w:rPr>
  </w:style>
  <w:style w:type="paragraph" w:styleId="af4">
    <w:name w:val="Balloon Text"/>
    <w:basedOn w:val="a"/>
    <w:link w:val="af3"/>
    <w:uiPriority w:val="99"/>
    <w:semiHidden/>
    <w:unhideWhenUsed/>
    <w:rsid w:val="00097EEA"/>
    <w:pPr>
      <w:spacing w:after="0" w:line="240" w:lineRule="auto"/>
    </w:pPr>
    <w:rPr>
      <w:rFonts w:ascii="Tahoma" w:eastAsiaTheme="minorEastAsia" w:hAnsi="Tahoma" w:cs="Tahoma"/>
      <w:sz w:val="16"/>
      <w:szCs w:val="16"/>
      <w:lang w:eastAsia="ru-RU"/>
    </w:rPr>
  </w:style>
  <w:style w:type="paragraph" w:styleId="af5">
    <w:name w:val="No Spacing"/>
    <w:uiPriority w:val="1"/>
    <w:qFormat/>
    <w:rsid w:val="00097EEA"/>
    <w:pPr>
      <w:spacing w:after="0" w:line="240" w:lineRule="auto"/>
    </w:pPr>
    <w:rPr>
      <w:rFonts w:eastAsiaTheme="minorEastAsia"/>
    </w:rPr>
  </w:style>
  <w:style w:type="paragraph" w:styleId="af6">
    <w:name w:val="List Paragraph"/>
    <w:basedOn w:val="a"/>
    <w:uiPriority w:val="34"/>
    <w:qFormat/>
    <w:rsid w:val="00097EEA"/>
    <w:pPr>
      <w:ind w:left="720"/>
      <w:contextualSpacing/>
    </w:pPr>
  </w:style>
  <w:style w:type="paragraph" w:styleId="25">
    <w:name w:val="Quote"/>
    <w:basedOn w:val="a"/>
    <w:next w:val="a"/>
    <w:link w:val="26"/>
    <w:uiPriority w:val="29"/>
    <w:qFormat/>
    <w:rsid w:val="00097EEA"/>
    <w:pPr>
      <w:spacing w:before="200"/>
      <w:ind w:left="864" w:right="864"/>
    </w:pPr>
    <w:rPr>
      <w:rFonts w:eastAsiaTheme="minorEastAsia"/>
      <w:i/>
      <w:iCs/>
      <w:color w:val="404040" w:themeColor="text1" w:themeTint="BF"/>
    </w:rPr>
  </w:style>
  <w:style w:type="character" w:customStyle="1" w:styleId="26">
    <w:name w:val="Цитата 2 Знак"/>
    <w:basedOn w:val="a0"/>
    <w:link w:val="25"/>
    <w:uiPriority w:val="29"/>
    <w:rsid w:val="00097EEA"/>
    <w:rPr>
      <w:rFonts w:eastAsiaTheme="minorEastAsia"/>
      <w:i/>
      <w:iCs/>
      <w:color w:val="404040" w:themeColor="text1" w:themeTint="BF"/>
    </w:rPr>
  </w:style>
  <w:style w:type="paragraph" w:styleId="af7">
    <w:name w:val="Intense Quote"/>
    <w:basedOn w:val="a"/>
    <w:next w:val="a"/>
    <w:link w:val="af8"/>
    <w:uiPriority w:val="30"/>
    <w:qFormat/>
    <w:rsid w:val="00097EEA"/>
    <w:pPr>
      <w:pBdr>
        <w:top w:val="single" w:sz="4" w:space="10" w:color="404040" w:themeColor="text1" w:themeTint="BF"/>
        <w:bottom w:val="single" w:sz="4" w:space="10" w:color="404040" w:themeColor="text1" w:themeTint="BF"/>
      </w:pBdr>
      <w:spacing w:before="360" w:after="360"/>
      <w:ind w:left="864" w:right="864"/>
      <w:jc w:val="center"/>
    </w:pPr>
    <w:rPr>
      <w:rFonts w:eastAsiaTheme="minorEastAsia"/>
      <w:i/>
      <w:iCs/>
      <w:color w:val="404040" w:themeColor="text1" w:themeTint="BF"/>
    </w:rPr>
  </w:style>
  <w:style w:type="character" w:customStyle="1" w:styleId="af8">
    <w:name w:val="Выделенная цитата Знак"/>
    <w:basedOn w:val="a0"/>
    <w:link w:val="af7"/>
    <w:uiPriority w:val="30"/>
    <w:rsid w:val="00097EEA"/>
    <w:rPr>
      <w:rFonts w:eastAsiaTheme="minorEastAsia"/>
      <w:i/>
      <w:iCs/>
      <w:color w:val="404040" w:themeColor="text1" w:themeTint="BF"/>
    </w:rPr>
  </w:style>
  <w:style w:type="character" w:styleId="af9">
    <w:name w:val="Subtle Emphasis"/>
    <w:basedOn w:val="a0"/>
    <w:uiPriority w:val="19"/>
    <w:qFormat/>
    <w:rsid w:val="00097EEA"/>
    <w:rPr>
      <w:i/>
      <w:iCs/>
      <w:color w:val="404040" w:themeColor="text1" w:themeTint="BF"/>
    </w:rPr>
  </w:style>
  <w:style w:type="character" w:styleId="afa">
    <w:name w:val="Intense Emphasis"/>
    <w:basedOn w:val="a0"/>
    <w:uiPriority w:val="21"/>
    <w:qFormat/>
    <w:rsid w:val="00097EEA"/>
    <w:rPr>
      <w:b/>
      <w:bCs/>
      <w:i/>
      <w:iCs/>
      <w:color w:val="auto"/>
    </w:rPr>
  </w:style>
  <w:style w:type="character" w:styleId="afb">
    <w:name w:val="Subtle Reference"/>
    <w:basedOn w:val="a0"/>
    <w:uiPriority w:val="31"/>
    <w:qFormat/>
    <w:rsid w:val="00097EEA"/>
    <w:rPr>
      <w:smallCaps/>
      <w:color w:val="404040" w:themeColor="text1" w:themeTint="BF"/>
    </w:rPr>
  </w:style>
  <w:style w:type="character" w:styleId="afc">
    <w:name w:val="Intense Reference"/>
    <w:basedOn w:val="a0"/>
    <w:uiPriority w:val="32"/>
    <w:qFormat/>
    <w:rsid w:val="00097EEA"/>
    <w:rPr>
      <w:b/>
      <w:bCs/>
      <w:smallCaps/>
      <w:color w:val="404040" w:themeColor="text1" w:themeTint="BF"/>
      <w:spacing w:val="5"/>
    </w:rPr>
  </w:style>
  <w:style w:type="character" w:styleId="afd">
    <w:name w:val="Book Title"/>
    <w:basedOn w:val="a0"/>
    <w:uiPriority w:val="33"/>
    <w:qFormat/>
    <w:rsid w:val="00097EEA"/>
    <w:rPr>
      <w:b/>
      <w:bCs/>
      <w:i/>
      <w:iCs/>
      <w:spacing w:val="5"/>
    </w:rPr>
  </w:style>
  <w:style w:type="character" w:customStyle="1" w:styleId="apple-converted-space">
    <w:name w:val="apple-converted-space"/>
    <w:basedOn w:val="a0"/>
    <w:rsid w:val="00097EEA"/>
  </w:style>
  <w:style w:type="character" w:customStyle="1" w:styleId="extended-textfull">
    <w:name w:val="extended-text__full"/>
    <w:basedOn w:val="a0"/>
    <w:rsid w:val="00097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22530">
      <w:bodyDiv w:val="1"/>
      <w:marLeft w:val="0"/>
      <w:marRight w:val="0"/>
      <w:marTop w:val="0"/>
      <w:marBottom w:val="0"/>
      <w:divBdr>
        <w:top w:val="none" w:sz="0" w:space="0" w:color="auto"/>
        <w:left w:val="none" w:sz="0" w:space="0" w:color="auto"/>
        <w:bottom w:val="none" w:sz="0" w:space="0" w:color="auto"/>
        <w:right w:val="none" w:sz="0" w:space="0" w:color="auto"/>
      </w:divBdr>
    </w:div>
    <w:div w:id="470362940">
      <w:bodyDiv w:val="1"/>
      <w:marLeft w:val="0"/>
      <w:marRight w:val="0"/>
      <w:marTop w:val="0"/>
      <w:marBottom w:val="0"/>
      <w:divBdr>
        <w:top w:val="none" w:sz="0" w:space="0" w:color="auto"/>
        <w:left w:val="none" w:sz="0" w:space="0" w:color="auto"/>
        <w:bottom w:val="none" w:sz="0" w:space="0" w:color="auto"/>
        <w:right w:val="none" w:sz="0" w:space="0" w:color="auto"/>
      </w:divBdr>
    </w:div>
    <w:div w:id="948977229">
      <w:bodyDiv w:val="1"/>
      <w:marLeft w:val="0"/>
      <w:marRight w:val="0"/>
      <w:marTop w:val="0"/>
      <w:marBottom w:val="0"/>
      <w:divBdr>
        <w:top w:val="none" w:sz="0" w:space="0" w:color="auto"/>
        <w:left w:val="none" w:sz="0" w:space="0" w:color="auto"/>
        <w:bottom w:val="none" w:sz="0" w:space="0" w:color="auto"/>
        <w:right w:val="none" w:sz="0" w:space="0" w:color="auto"/>
      </w:divBdr>
    </w:div>
    <w:div w:id="1074201006">
      <w:bodyDiv w:val="1"/>
      <w:marLeft w:val="0"/>
      <w:marRight w:val="0"/>
      <w:marTop w:val="0"/>
      <w:marBottom w:val="0"/>
      <w:divBdr>
        <w:top w:val="none" w:sz="0" w:space="0" w:color="auto"/>
        <w:left w:val="none" w:sz="0" w:space="0" w:color="auto"/>
        <w:bottom w:val="none" w:sz="0" w:space="0" w:color="auto"/>
        <w:right w:val="none" w:sz="0" w:space="0" w:color="auto"/>
      </w:divBdr>
    </w:div>
    <w:div w:id="164010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2019-02-25T12:15:00Z</dcterms:created>
  <dcterms:modified xsi:type="dcterms:W3CDTF">2019-04-03T04:00:00Z</dcterms:modified>
</cp:coreProperties>
</file>