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ПОДХОДЫ ПОВЫШЕНИЯ МОТИВАЦИИ УЧАЩИХСЯ К ЗАНЯТИЯМ ФИЗКУЛЬТУРНО-ОЗДОРОВИТЕЛЬНОЙ И СПОРТИВНО-МАССОВОЙ РАБОТОЙ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Л.И.</w:t>
      </w:r>
      <w:r w:rsidRPr="00107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Хихич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Ю.Ф.</w:t>
      </w:r>
      <w:r w:rsidRPr="001077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1077DD" w:rsidRPr="001077DD" w:rsidRDefault="001077DD" w:rsidP="00107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D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1,2</w:t>
      </w:r>
      <w:r w:rsidRPr="001077D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Белорусский государственный педагогический университет им. Максима Танка</w:t>
      </w:r>
    </w:p>
    <w:p w:rsidR="001077DD" w:rsidRPr="001077DD" w:rsidRDefault="001077DD" w:rsidP="001077D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1077DD" w:rsidRPr="001077DD" w:rsidRDefault="001077DD" w:rsidP="001077D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exact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в работах многих авторов (Андрющенко Н.И.,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Гумеров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К.Р.,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Дрыгина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Миронов М.В., Наумов С.Б. и др.) уделяется  внимание  проблеме  снижения интереса у учащейся молодежи к содержанию занятий по физическому воспитанию [1]. Одной из причин обуславливающих такое положение является то, что количество средств используемых в занятиях по физической культуре превратилось в стандартно-ограниченный круг физических упражнений. И этот факт во многом способствует развитию негативного отношения к занятиям физической культурой и спортом.</w:t>
      </w:r>
    </w:p>
    <w:p w:rsidR="001077DD" w:rsidRPr="001077DD" w:rsidRDefault="001077DD" w:rsidP="001077D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exact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проанализировали передовой опыт учителей физической культуры учреждений общего среднего образования. Так на базе СШ №3 г. Ганцевичи создана картотека народных подвижных игр, которая применяется на уроках по предмету «Физическая культура и здоровье» и в физкультурно-оздоровительной деятельности, что способствует развитию интереса к занятиям физической культурой и воспитанию у учащихся уважения к культурным традициям белорусского народа.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большую популярность среди подрастающего поколения приобретает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базе СШ №186 г. Минска созданы условия для проведения учебно-тренировочных занятий по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школьников. В   2010 г. проведено первое первенство среди учащихся Заводского района. Победителями стали игроки СШ №186.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стало особенно заметно проявление интереса школьников к занятиям аэробикой с целью отдыха и восстановления сил, а также обеспечения хорошей спортивной формы. </w:t>
      </w:r>
      <w:proofErr w:type="gram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Доцентами кафедры теории и методики физического воспитания Брестского государственного университета им. А.С. Пушкина В.Г.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Беспутчик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В.А.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Ярмолюк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разработаны и внедрены в учебный процесс музыкально-танцевальные игры –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игроаэробика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использовать на уроках физической культуры и здоровья и внеклассных мероприятиях, а также для организации досуга учащихся: на вечерах, дискотеках, в кругу друзей.</w:t>
      </w:r>
      <w:proofErr w:type="gram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 играх специального реквизита, народных танцев, белорусских сюжетов, песен создает дополнительный положительный эффект – таким </w:t>
      </w:r>
      <w:proofErr w:type="gram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приобщаются к систематическим занятиям физической культурой.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Посредством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игроаэробики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всестороннее, комплексное развитие физических качеств, совершенствуются двигательные умения и навыки.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Огромный интерес представляет опыт работы общеобразовательных школ отдела образования Светлогорского райисполкома, СОШ № 179 и № 97 г. Минска по использованию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корфбола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во внеурочной деятельности, который показал дополнительные возможности повышения эффективности их двигательной </w:t>
      </w:r>
      <w:r w:rsidRPr="001077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деятельности.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Корфбол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 это всемирно признанная смешанная командная игра, являющаяся разновидностью одного из самых популярных видов спорта, баскетбола. Но в отличие от него, оборудование и правила игры в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корфбол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более демократичные и легко изменяемые [2]. 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Корфбол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позволяет не только повысить двигательную активность подростков, но и решить целый комплекс  социально-педагогических задач по формированию личности учащегося и его социализации, оптимизации отношений между мальчиками и девочками, привлечению их к систематическим занятиям физической культурой и спортом.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мотивации к занятиям физической культурой и формирования ориентации на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нами был разработан и внедрен в учебный процесс физкультурно-оздоровительный комплекс в шестой день недели для учащихся 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 Разработанный комплекс соответствовал возрастным особенностям занимающихся, их состоянию здоровья и уровню физической подготовленности и включал в себя следующие компоненты: беседы на тему здорового образа жизни, общую физическую подготовку (ОФП), подвижные и спортивные игры.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теоретическом материале излагаются рекомендации, которые в сочетании с широкой информированностью помогут учащимся укрепить и сохранить здоровье. Материал преподносился в форме бесед, на интересующие темы о здоровом образе жизни, чтения специальной литературы.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общей физической подготовки представлен комплексами упражнений для повышения функциональных возможностей организма и общей работоспособности, коррекции телосложения, развития до требуемого уровня основных физических качеств.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спортивных и подвижных игр в комплекс</w:t>
      </w:r>
      <w:r w:rsidRPr="00107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физкультурно-оздоровительных мероприятий обусловлено особенностями данного вида деятельности, а также интересами самих учащихся. Совместно с  традиционными спортивными играми, входящими в программу «Физическая культура и здоровье» были предложены новые, мало знакомые </w:t>
      </w:r>
      <w:proofErr w:type="gram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proofErr w:type="gram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бадминтон,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ботчи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кольцевой теннис,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коудбол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октября 2012 г. и по март 2013г. учащиеся 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количестве 25 человек выполняли комплекс физкультурно-оздоровительных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в шестой день недели. Важно отметить, что за шесть месяцев состав занимающихся не изменился. Наличие незначительного количества пропусков было обусловлено объективной причиной – болезнью.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занятий предложенным комплексом мероприятий в экспериментальной группе (ЭГ) наблюдалась положительная динамика результатов физического и функционального развития, что свидетельствует </w:t>
      </w:r>
      <w:proofErr w:type="gram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данных физкультурно-оздоровительных мероприятий. </w:t>
      </w:r>
      <w:r w:rsidRPr="001077D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Показатели динамометрии  ЭГ 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начала и окончания эксперимента увеличились на 1,28 кг (правая кисть) и на 1,12 кг (левая кисть). </w:t>
      </w:r>
      <w:r w:rsidRPr="001077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 дыхания на полном вдохе (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прба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Штанге) у ЭГ увеличилось на     0,74 с, а время задержки дыхания на полном выдохе (проба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Генчи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увеличилось на 1,84 с. </w:t>
      </w: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формирующего педагогического эксперимента осуществлялась проверка эффективности педагогических средств по формированию ориентации учащихся 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07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в процессе физического воспитания. Установлено, что проведение </w:t>
      </w:r>
      <w:proofErr w:type="spellStart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 и физкультурно-оздоровительных мероприятий с учащимися экспериментальной группы способствовали повышению уровня здоровья в предложенном рейтинге ценностных ориентаций: здоровье как ценность до эксперимента находилось лишь на третьем месте, после эксперимента – на первом. </w:t>
      </w: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1077DD" w:rsidRPr="001077DD" w:rsidRDefault="001077DD" w:rsidP="001077D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77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Использование в образовательном процессе новых, малоизвестных и в то же время не уступающих по эмоцианальности и безопастности традиционным форм физического воспитания, способствует формированию устойчивых мотивов и выработки привычки к регулярному использованию средств физической культуры с целью укрепления своего здоровья. 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Сущность и специфика ориентации подростков на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валеологические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ценности заключается в комплексном использовании педагогических средств. Данные средства направлены на повышение уровня двигательной активности, выработку привычки к систематическим занятиям, вооружение знаниями, умениями и навыками к самостоятельным занятиям физическими упражнениями с учетом интересов подростков, повышению ценностного отношения к здоровью, обеспечению формирования основных физкультурно-спортивных потребностей в свободное от учебы время.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1.Алексеев, С.М.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Корфбол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для белорусских школьников / С.М. Алексеев // </w:t>
      </w:r>
      <w:r w:rsidRPr="001077D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Фізічная культура і здароўе. </w:t>
      </w:r>
      <w:r w:rsidRPr="001077DD">
        <w:rPr>
          <w:rFonts w:ascii="Times New Roman" w:eastAsia="Calibri" w:hAnsi="Times New Roman" w:cs="Times New Roman"/>
          <w:sz w:val="28"/>
          <w:szCs w:val="28"/>
        </w:rPr>
        <w:t>–</w:t>
      </w:r>
      <w:r w:rsidRPr="001077D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2009. </w:t>
      </w:r>
      <w:r w:rsidRPr="001077DD">
        <w:rPr>
          <w:rFonts w:ascii="Times New Roman" w:eastAsia="Calibri" w:hAnsi="Times New Roman" w:cs="Times New Roman"/>
          <w:sz w:val="28"/>
          <w:szCs w:val="28"/>
        </w:rPr>
        <w:t>–</w:t>
      </w:r>
      <w:r w:rsidRPr="001077D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№ 4. </w:t>
      </w:r>
      <w:r w:rsidRPr="001077DD">
        <w:rPr>
          <w:rFonts w:ascii="Times New Roman" w:eastAsia="Calibri" w:hAnsi="Times New Roman" w:cs="Times New Roman"/>
          <w:sz w:val="28"/>
          <w:szCs w:val="28"/>
        </w:rPr>
        <w:t>–</w:t>
      </w:r>
      <w:r w:rsidRPr="001077D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34</w:t>
      </w: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077D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38.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2.Ничипорко, Н.Н. Формирование у студенток мотивационно-ценностного отношения к физической культуре /  Н.Н.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Ничипорко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1077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Спортивные и подвижные игры и единоборства в современной системе физического воспитания: сб. научных статей, Гродно: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ГрГУ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редкол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Pr="001077DD">
        <w:rPr>
          <w:rFonts w:ascii="Times New Roman" w:eastAsia="Calibri" w:hAnsi="Times New Roman" w:cs="Times New Roman"/>
          <w:sz w:val="28"/>
          <w:szCs w:val="28"/>
        </w:rPr>
        <w:t>:В</w:t>
      </w:r>
      <w:proofErr w:type="gram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proofErr w:type="spellStart"/>
      <w:r w:rsidRPr="001077DD">
        <w:rPr>
          <w:rFonts w:ascii="Times New Roman" w:eastAsia="Calibri" w:hAnsi="Times New Roman" w:cs="Times New Roman"/>
          <w:sz w:val="28"/>
          <w:szCs w:val="28"/>
        </w:rPr>
        <w:t>Григоревич</w:t>
      </w:r>
      <w:proofErr w:type="spellEnd"/>
      <w:r w:rsidRPr="001077DD">
        <w:rPr>
          <w:rFonts w:ascii="Times New Roman" w:eastAsia="Calibri" w:hAnsi="Times New Roman" w:cs="Times New Roman"/>
          <w:sz w:val="28"/>
          <w:szCs w:val="28"/>
        </w:rPr>
        <w:t xml:space="preserve"> (гл. ред.) [и др.]. – Гродно, 2012. С. 30 – 33.</w:t>
      </w:r>
    </w:p>
    <w:p w:rsidR="001077DD" w:rsidRPr="001077DD" w:rsidRDefault="001077DD" w:rsidP="001077D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7DD" w:rsidRPr="001077DD" w:rsidRDefault="001077DD" w:rsidP="001077D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7DD" w:rsidRPr="001077DD" w:rsidRDefault="001077DD" w:rsidP="001077D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077DD" w:rsidRPr="001077DD" w:rsidRDefault="001077DD" w:rsidP="001077DD">
      <w:pPr>
        <w:tabs>
          <w:tab w:val="left" w:pos="284"/>
          <w:tab w:val="left" w:pos="8931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p w:rsidR="001077DD" w:rsidRPr="001077DD" w:rsidRDefault="001077DD" w:rsidP="001077DD">
      <w:pPr>
        <w:spacing w:after="0" w:line="360" w:lineRule="exact"/>
        <w:ind w:right="1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he-IL"/>
        </w:rPr>
      </w:pPr>
    </w:p>
    <w:sectPr w:rsidR="001077DD" w:rsidRPr="001077DD" w:rsidSect="00711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2A" w:rsidRDefault="00B5062A" w:rsidP="008C61D6">
      <w:pPr>
        <w:spacing w:after="0" w:line="240" w:lineRule="auto"/>
      </w:pPr>
      <w:r>
        <w:separator/>
      </w:r>
    </w:p>
  </w:endnote>
  <w:endnote w:type="continuationSeparator" w:id="0">
    <w:p w:rsidR="00B5062A" w:rsidRDefault="00B5062A" w:rsidP="008C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2A" w:rsidRDefault="00B5062A" w:rsidP="008C61D6">
      <w:pPr>
        <w:spacing w:after="0" w:line="240" w:lineRule="auto"/>
      </w:pPr>
      <w:r>
        <w:separator/>
      </w:r>
    </w:p>
  </w:footnote>
  <w:footnote w:type="continuationSeparator" w:id="0">
    <w:p w:rsidR="00B5062A" w:rsidRDefault="00B5062A" w:rsidP="008C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25867" o:spid="_x0000_s2050" type="#_x0000_t136" style="position:absolute;margin-left:0;margin-top:0;width:566.2pt;height:113.2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25868" o:spid="_x0000_s2051" type="#_x0000_t136" style="position:absolute;margin-left:0;margin-top:0;width:566.2pt;height:113.2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1D6" w:rsidRDefault="008C61D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25866" o:spid="_x0000_s2049" type="#_x0000_t136" style="position:absolute;margin-left:0;margin-top:0;width:566.2pt;height:113.2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A60"/>
    <w:multiLevelType w:val="hybridMultilevel"/>
    <w:tmpl w:val="CFACB710"/>
    <w:lvl w:ilvl="0" w:tplc="5B1008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DD"/>
    <w:rsid w:val="000131E7"/>
    <w:rsid w:val="001077DD"/>
    <w:rsid w:val="0024443F"/>
    <w:rsid w:val="00287828"/>
    <w:rsid w:val="005C71B4"/>
    <w:rsid w:val="008C61D6"/>
    <w:rsid w:val="00A36BD7"/>
    <w:rsid w:val="00B5062A"/>
    <w:rsid w:val="00CD6A69"/>
    <w:rsid w:val="00D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1D6"/>
  </w:style>
  <w:style w:type="paragraph" w:styleId="a6">
    <w:name w:val="footer"/>
    <w:basedOn w:val="a"/>
    <w:link w:val="a7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1D6"/>
  </w:style>
  <w:style w:type="paragraph" w:styleId="a6">
    <w:name w:val="footer"/>
    <w:basedOn w:val="a"/>
    <w:link w:val="a7"/>
    <w:uiPriority w:val="99"/>
    <w:unhideWhenUsed/>
    <w:rsid w:val="008C6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ANATOL</cp:lastModifiedBy>
  <cp:revision>3</cp:revision>
  <dcterms:created xsi:type="dcterms:W3CDTF">2015-03-13T10:33:00Z</dcterms:created>
  <dcterms:modified xsi:type="dcterms:W3CDTF">2015-03-13T10:33:00Z</dcterms:modified>
</cp:coreProperties>
</file>