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D9" w:rsidRPr="009C4F78" w:rsidRDefault="00B033D9" w:rsidP="00B033D9">
      <w:pPr>
        <w:keepNext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C4F78">
        <w:rPr>
          <w:rFonts w:ascii="Times New Roman" w:hAnsi="Times New Roman" w:cs="Times New Roman"/>
          <w:b/>
          <w:iCs/>
          <w:caps/>
          <w:sz w:val="28"/>
          <w:szCs w:val="28"/>
        </w:rPr>
        <w:t>Инновационная методика физкультурно-оздоровительных занятий со студентками</w:t>
      </w:r>
    </w:p>
    <w:p w:rsidR="00B033D9" w:rsidRPr="009C4F78" w:rsidRDefault="00B033D9" w:rsidP="00B033D9">
      <w:pPr>
        <w:spacing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val="be-BY" w:eastAsia="en-US"/>
        </w:rPr>
      </w:pPr>
      <w:proofErr w:type="spellStart"/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Сизова</w:t>
      </w:r>
      <w:proofErr w:type="spellEnd"/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Н.В.</w:t>
      </w:r>
      <w:r w:rsidRPr="009C4F78">
        <w:rPr>
          <w:rFonts w:ascii="Times New Roman" w:eastAsiaTheme="minorHAnsi" w:hAnsi="Times New Roman" w:cs="Times New Roman"/>
          <w:b/>
          <w:i/>
          <w:sz w:val="24"/>
          <w:szCs w:val="24"/>
          <w:vertAlign w:val="superscript"/>
          <w:lang w:val="be-BY" w:eastAsia="en-US"/>
        </w:rPr>
        <w:t>1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Козлов С.С.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val="be-BY" w:eastAsia="en-US"/>
        </w:rPr>
        <w:t>2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Врублевский Е.П.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val="be-BY" w:eastAsia="en-US"/>
        </w:rPr>
        <w:t>3</w:t>
      </w:r>
    </w:p>
    <w:p w:rsidR="00B033D9" w:rsidRPr="009C4F78" w:rsidRDefault="00B033D9" w:rsidP="00B033D9">
      <w:pPr>
        <w:spacing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4F78">
        <w:rPr>
          <w:rFonts w:ascii="Times New Roman" w:eastAsiaTheme="minorHAnsi" w:hAnsi="Times New Roman" w:cs="Times New Roman"/>
          <w:b/>
          <w:i/>
          <w:sz w:val="24"/>
          <w:szCs w:val="24"/>
          <w:vertAlign w:val="superscript"/>
          <w:lang w:val="be-BY" w:eastAsia="en-US"/>
        </w:rPr>
        <w:t>1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val="be-BY" w:eastAsia="en-US"/>
        </w:rPr>
        <w:t xml:space="preserve">Белорусский 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государственный педагогический университет имени М. Танка, </w:t>
      </w:r>
    </w:p>
    <w:p w:rsidR="00B033D9" w:rsidRPr="009C4F78" w:rsidRDefault="00B033D9" w:rsidP="00B033D9">
      <w:pPr>
        <w:spacing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г. Минск, Беларусь</w:t>
      </w:r>
    </w:p>
    <w:p w:rsidR="00B033D9" w:rsidRPr="009C4F78" w:rsidRDefault="00B033D9" w:rsidP="00B033D9">
      <w:pPr>
        <w:spacing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4F78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>2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Спортивно-оздоровительного комплекса «Олимпийский», г. Минск, Беларусь</w:t>
      </w:r>
    </w:p>
    <w:p w:rsidR="00B033D9" w:rsidRPr="009C4F78" w:rsidRDefault="00B033D9" w:rsidP="00B033D9">
      <w:pPr>
        <w:spacing w:line="240" w:lineRule="auto"/>
        <w:jc w:val="right"/>
        <w:rPr>
          <w:rFonts w:ascii="Times New Roman" w:eastAsiaTheme="minorHAnsi" w:hAnsi="Times New Roman" w:cstheme="minorBidi"/>
          <w:i/>
          <w:sz w:val="24"/>
          <w:szCs w:val="24"/>
          <w:lang w:eastAsia="be-BY"/>
        </w:rPr>
      </w:pPr>
      <w:r w:rsidRPr="009C4F78">
        <w:rPr>
          <w:rFonts w:ascii="Times New Roman" w:eastAsiaTheme="minorHAnsi" w:hAnsi="Times New Roman" w:cs="Times New Roman"/>
          <w:b/>
          <w:i/>
          <w:sz w:val="24"/>
          <w:szCs w:val="24"/>
          <w:vertAlign w:val="superscript"/>
          <w:lang w:val="be-BY" w:eastAsia="en-US"/>
        </w:rPr>
        <w:t>3</w:t>
      </w:r>
      <w:proofErr w:type="spellStart"/>
      <w:r w:rsidRPr="009C4F78">
        <w:rPr>
          <w:rFonts w:ascii="Times New Roman" w:eastAsiaTheme="minorHAnsi" w:hAnsi="Times New Roman" w:cstheme="minorBidi"/>
          <w:i/>
          <w:sz w:val="24"/>
          <w:szCs w:val="24"/>
          <w:lang w:eastAsia="be-BY"/>
        </w:rPr>
        <w:t>Полесский</w:t>
      </w:r>
      <w:proofErr w:type="spellEnd"/>
      <w:r w:rsidRPr="009C4F78">
        <w:rPr>
          <w:rFonts w:ascii="Times New Roman" w:eastAsiaTheme="minorHAnsi" w:hAnsi="Times New Roman" w:cstheme="minorBidi"/>
          <w:i/>
          <w:sz w:val="24"/>
          <w:szCs w:val="24"/>
          <w:lang w:eastAsia="be-BY"/>
        </w:rPr>
        <w:t xml:space="preserve"> государственный университет, г. Пинск, </w:t>
      </w:r>
      <w:r w:rsidRPr="009C4F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Беларусь</w:t>
      </w:r>
    </w:p>
    <w:p w:rsidR="00B033D9" w:rsidRDefault="00B033D9" w:rsidP="00B033D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54E2" w:rsidRPr="009C4F78" w:rsidRDefault="006E54E2" w:rsidP="00B033D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Актуальность</w:t>
      </w:r>
      <w:r w:rsidRPr="009C4F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Проблема здоровья студентов становится все более актуальной. Данный вопрос имеет особую социальную значимость, т.к. от состояния здоровья этой категории населения зависит здоровье нации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[1].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Исследования последних лет показывают [4,</w:t>
      </w:r>
      <w:r w:rsidRPr="009C4F7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6], что стандартная форма организации и проведение учебных занятий по физическому воспитанию со студентами вузов малоэффективна и не способствует формированию достаточной мотивации к физической активности занимающихся, </w:t>
      </w:r>
      <w:r w:rsidRPr="009C4F7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не обеспечивает компенсацию дефицита двигательной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активности у студентов. Что подтверждается низким уровнем их </w:t>
      </w:r>
      <w:r w:rsidRPr="009C4F7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физического развития и недостаточной функциональной подготовленностью</w:t>
      </w:r>
      <w:r w:rsidRPr="009C4F7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, в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девушек 18-21 года, а, следовательно, не обеспечивает оптимального уровня развития их двигательных способностей и функционального состояния [3]</w:t>
      </w:r>
      <w:r w:rsidRPr="009C4F78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.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настоящее время появился целый ряд новых современных физкультурно-оздоровительных систем и технологий, которыми занимаются преимущественно девушки [2]. 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той или иной методики занятий физическими упражнениями с оздоровительной направленностью соотносится с обстановкой, возможностями, интересами. Особую популярность среди женского контингента получила система «шейпинг», которая, по мнению многих специалистов, позволяет эффективно решать проблемы физического совершенствования [5].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b/>
          <w:spacing w:val="-4"/>
          <w:sz w:val="28"/>
          <w:szCs w:val="28"/>
          <w:lang w:eastAsia="en-US"/>
        </w:rPr>
        <w:t xml:space="preserve">Цель </w:t>
      </w:r>
      <w:r w:rsidRPr="009C4F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состояла в </w:t>
      </w:r>
      <w:r w:rsidRPr="009C4F7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теоретическом обосновании, раз</w:t>
      </w:r>
      <w:r w:rsidRPr="009C4F7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работке и апробации оздоровительной методики занятий шейпингом со студентками.</w:t>
      </w:r>
    </w:p>
    <w:p w:rsidR="00B033D9" w:rsidRPr="009C4F78" w:rsidRDefault="00B033D9" w:rsidP="00B033D9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hAnsi="Times New Roman" w:cs="Times New Roman"/>
          <w:b/>
          <w:sz w:val="28"/>
          <w:szCs w:val="28"/>
        </w:rPr>
        <w:tab/>
        <w:t>Организация и методика исследования</w:t>
      </w:r>
      <w:r w:rsidRPr="009C4F78">
        <w:rPr>
          <w:rFonts w:ascii="Times New Roman" w:hAnsi="Times New Roman" w:cs="Times New Roman"/>
          <w:sz w:val="28"/>
          <w:szCs w:val="28"/>
        </w:rPr>
        <w:t xml:space="preserve">. </w:t>
      </w:r>
      <w:r w:rsidRPr="009C4F7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Для изучения показателей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физического развития нами было обследовано  15 студенток педагогических специальностей, и по результатам специальной компьютерной программы «Шейпинг» получены  идеальные значения для данного контингента.</w:t>
      </w:r>
    </w:p>
    <w:p w:rsidR="00B033D9" w:rsidRPr="009C4F78" w:rsidRDefault="00B033D9" w:rsidP="00B033D9">
      <w:pPr>
        <w:tabs>
          <w:tab w:val="left" w:pos="567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C4F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исследования и их обсуждение.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Полученные числовые значения позволили выявить существующие отклонения от показателей нормы антропометрических показателей  в начале педагогического эксперимента.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Так, масса тела девушек в начале эксперимента значительно превышала идеальные показатели (отклонение от нормы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6,71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±0,23). Данные исследований </w:t>
      </w:r>
      <w:proofErr w:type="spellStart"/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обхватных</w:t>
      </w:r>
      <w:proofErr w:type="spellEnd"/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размеров  тела (талия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66.22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±0,16; ягодицы -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96.3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±0,23, бедра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55.35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±0,34) так же отмечаются достоверно высокие отклонения от идеальных показателей (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3,41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±0,24; 6,36±0,27; 3,87±0,28).</w:t>
      </w:r>
    </w:p>
    <w:p w:rsidR="00B033D9" w:rsidRPr="009C4F78" w:rsidRDefault="00B033D9" w:rsidP="00B033D9">
      <w:pPr>
        <w:tabs>
          <w:tab w:val="left" w:pos="567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ab/>
        <w:t xml:space="preserve">Наиболее высокие отклонения от идеальных показателей выявлены при исследовании жировых складок. Так, пресс сверху и снизу – отклонения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7,37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±0,17; туловище сбоку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6,18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±0,22; спина снизу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11,17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±0,23; бедра спереди, сзади, внутри, сбоку соответственно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12,2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±0,23;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21,86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±0,26; 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11,91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±0,20;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27,36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±0,22. По всем исследуемым показателям выявлена достоверность различий (</w:t>
      </w:r>
      <w:proofErr w:type="gramStart"/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р</w:t>
      </w:r>
      <w:proofErr w:type="gramEnd"/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&lt;0,05)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показателей физического развития и идеальными показателями.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окончании педагогического эксперимента (табл.), достоверность различий 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(</w:t>
      </w:r>
      <w:proofErr w:type="gramStart"/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р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&lt;0,05)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данными физического развития девушек и идеальными показателями были выявлены при измерениях следующих жировых складок: бедра спереди (19.47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±0,31)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отклонение от ИП - 4,47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±0,27;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сзади (26.45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±0,13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отклонение от ИП - 10,45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±0,21;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 (12.71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±0,17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отклонение от ИП - 3,21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±0,18;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сбоку (31.31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±0,21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отклонение от ИП - 11,31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±0,27.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Однако в сравнении с началом эксперимента отклонения от идеальных показателей значительно сократилось. 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полученных по окончании эксперимента данных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обхватных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размеров тела (талия - 63.93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±0,36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отклонение от ИП 1,12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±0,26;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ягодицы - 91.27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±0,34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отклонение от ИП 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1,33±0,32;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бедра - 52.29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±0,23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отклонение от ИП 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0,81±0,22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 выявил достоверных различий от идеальных показателей (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&gt;0,05), что говорит об их нормализации. 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замеров жировых складок пресса сверху (8.84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±0,15 отклонение от ИП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2,32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±0,14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пресса снизу (12.84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±0,21 отклонение от ИП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2,84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±0,19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), туловища сбоку (7.75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±0,24 отклонение от ИП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1,83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±0,24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), спины снизу (19.98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±0,23 отклонение от ИП -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0,99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±0,31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 так же не выявил достоверных различий от идеальных показателей (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&gt;0,05). 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3D9" w:rsidRPr="009C4F78" w:rsidRDefault="00B033D9" w:rsidP="00B033D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Таблица - Уровень физического развития девушек  после проведения педагогического эксперимента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98"/>
        <w:gridCol w:w="1831"/>
        <w:gridCol w:w="1953"/>
        <w:gridCol w:w="1688"/>
        <w:gridCol w:w="1413"/>
      </w:tblGrid>
      <w:tr w:rsidR="00B033D9" w:rsidRPr="009C4F78" w:rsidTr="001F06C8">
        <w:trPr>
          <w:trHeight w:val="1071"/>
        </w:trPr>
        <w:tc>
          <w:tcPr>
            <w:tcW w:w="456" w:type="dxa"/>
            <w:vAlign w:val="center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31" w:type="dxa"/>
            <w:vAlign w:val="center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После эксперимента </w:t>
            </w:r>
          </w:p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± 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Идеальные показатели (ИП)</w:t>
            </w:r>
          </w:p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± 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Отклонения от ИП</w:t>
            </w:r>
          </w:p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± </w:t>
            </w:r>
            <w:r w:rsidRPr="009C4F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Масса тела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53.49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±0,31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52.34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1,15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gridSpan w:val="4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Обхваты: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Талия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63.93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±0,36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62.81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±0,19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1,12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±0,26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Ягодицы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91.27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±0,34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89.94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1,33±0,32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Бедро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52.29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±0,23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51.48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0,81±0,22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gridSpan w:val="4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Жировые складки: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Пресс сверху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8.84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±0,15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6.50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±0,17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2,32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±0,14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rPr>
          <w:trHeight w:val="70"/>
        </w:trPr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Пресс снизу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12.84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2,84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Сбоку </w:t>
            </w:r>
            <w:proofErr w:type="spell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тул</w:t>
            </w:r>
            <w:proofErr w:type="spell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(мм)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7.75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±0,24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5.92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±0,27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1,83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±0,24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Спина снизу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19.98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±0,23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18.99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0,99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Бедра спереди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19.47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±0,31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±0,25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4,47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±0,27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Бедра сзади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26.45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±0,13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±0,17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10,45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Бедра внутри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12.71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±0,17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9.50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±0,19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3,21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±0,18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&lt;0,05</w:t>
            </w:r>
          </w:p>
        </w:tc>
      </w:tr>
      <w:tr w:rsidR="00B033D9" w:rsidRPr="009C4F78" w:rsidTr="001F06C8">
        <w:tc>
          <w:tcPr>
            <w:tcW w:w="456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8" w:type="dxa"/>
          </w:tcPr>
          <w:p w:rsidR="00B033D9" w:rsidRPr="009C4F78" w:rsidRDefault="00B033D9" w:rsidP="001F06C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Бедра сбоку (</w:t>
            </w:r>
            <w:proofErr w:type="gramStart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1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31.31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±0,21</w:t>
            </w:r>
          </w:p>
        </w:tc>
        <w:tc>
          <w:tcPr>
            <w:tcW w:w="1953" w:type="dxa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±0,29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11,31</w:t>
            </w:r>
            <w:r w:rsidRPr="009C4F7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±0,27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B033D9" w:rsidRPr="009C4F78" w:rsidRDefault="00B033D9" w:rsidP="001F06C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&lt;0,05</w:t>
            </w:r>
          </w:p>
        </w:tc>
      </w:tr>
    </w:tbl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Таким образом, предложенная нами оздоровительная методика шейпинга практически позволила приблизить показатели физического развития девушек  к идеальным показателям.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педагогического эксперимента отмечено достоверное отличие в исследуемых показателях функционального состояния студенток, в сравнении с исходными данными (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&lt;0,05). Как систолическое, так и диастолическое давление по окончании эксперимента практически приблизилось к норме  (123,65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±0,71 и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84,57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±0,52). Частота сердечных сокращений в покое по окончании эксперимента так же достоверно  приблизилась к нормативным показателям (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71,23</w:t>
      </w:r>
      <w:r w:rsidRPr="009C4F78">
        <w:rPr>
          <w:rFonts w:ascii="Times New Roman" w:eastAsia="MS Mincho" w:hAnsi="Times New Roman" w:cs="Times New Roman"/>
          <w:sz w:val="28"/>
          <w:szCs w:val="28"/>
          <w:lang w:eastAsia="en-US"/>
        </w:rPr>
        <w:t>±0,43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</w:t>
      </w:r>
      <w:r w:rsidRPr="009C4F7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проведенного педагогического эксперимента, оздоровительная методика шейпинга позволила каждую девушку приблизить к показателям 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шейпинг-модели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сравнении с началом эксперимента отклонения от идеальных показателей значительно сократилось. Анализ полученных данных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обхватных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размеров тела по окончании эксперимента практически соответствуют идеальным показателям. Результаты замеров жировых складок находятся в пределах нормы. 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эксперимента наблюдается также нормализация показателей функционального состояния студенток в сравнении с исходными данными. Обобщая результаты, показанные в ходе исследования, можно утверждать, что использование оздоровительной методики шейпинга благоприятно отразилось на физическом развитии и функциональном состоянии девушек-студенток.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значимость результатов исследования результатов работы заключается в возможности эффективного использования целенаправленных физических упражнений при проведении дополнительных оздоровительных со студентками вузов.</w:t>
      </w:r>
    </w:p>
    <w:p w:rsidR="00B033D9" w:rsidRPr="009C4F78" w:rsidRDefault="00B033D9" w:rsidP="00B033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3D9" w:rsidRPr="009C4F78" w:rsidRDefault="00B033D9" w:rsidP="00B033D9">
      <w:pPr>
        <w:spacing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использованных источников</w:t>
      </w:r>
    </w:p>
    <w:p w:rsidR="00B033D9" w:rsidRPr="009C4F78" w:rsidRDefault="00B033D9" w:rsidP="00B033D9">
      <w:pPr>
        <w:spacing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3D9" w:rsidRPr="009C4F78" w:rsidRDefault="00B033D9" w:rsidP="00B033D9">
      <w:pPr>
        <w:numPr>
          <w:ilvl w:val="0"/>
          <w:numId w:val="1"/>
        </w:num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Белкина, Н.В. Здоровье формирующая технология физического воспитания студенток вуза//Теория и практика физической культуры [Текст]</w:t>
      </w:r>
      <w:r w:rsidRPr="009C4F7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/ Н.В. Белкина. – 2006. –  № 2. – С. 7–11.</w:t>
      </w:r>
    </w:p>
    <w:p w:rsidR="00B033D9" w:rsidRPr="009C4F78" w:rsidRDefault="00B033D9" w:rsidP="00B033D9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90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</w:pP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Постол, О.Л. Методика оздоровления студенток вузов на занятиях по физическому воспитанию с применением традиционных и </w:t>
      </w:r>
      <w:r w:rsidRPr="009C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нетрадиционных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[Текст]: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автореф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… канд.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наук: 13.00.04 / О.Л. Постол. – Хабаровск, 2004. – 222 с.</w:t>
      </w:r>
    </w:p>
    <w:p w:rsidR="00B033D9" w:rsidRPr="009C4F78" w:rsidRDefault="00B033D9" w:rsidP="00B033D9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90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</w:pP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Прохорцев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, И.В. Способ тренировки тела человека – типа «Шейпинг» [Текст]</w:t>
      </w:r>
      <w:r w:rsidRPr="009C4F7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</w:t>
      </w:r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И.В.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Прохорцев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.  –  Москва, 1991. – 125 с.</w:t>
      </w:r>
    </w:p>
    <w:p w:rsidR="00B033D9" w:rsidRPr="009C4F78" w:rsidRDefault="00B033D9" w:rsidP="00B033D9">
      <w:pPr>
        <w:numPr>
          <w:ilvl w:val="0"/>
          <w:numId w:val="1"/>
        </w:numPr>
        <w:tabs>
          <w:tab w:val="left" w:pos="900"/>
        </w:tabs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Тимошенков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, В.В. Физическое воспитание студентов и учащихся, имеющих отклонения в состоянии здоровья [Текст]: Учеб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особие / В.В.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Тимошенков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А.Н.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Тимошенкова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.– 2-е изд., </w:t>
      </w:r>
      <w:proofErr w:type="spellStart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r w:rsidRPr="009C4F78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– Мн.: Веды, 2000. – 196 с.</w:t>
      </w:r>
    </w:p>
    <w:sectPr w:rsidR="00B033D9" w:rsidRPr="009C4F78" w:rsidSect="00B9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E2" w:rsidRDefault="006E54E2" w:rsidP="006E54E2">
      <w:pPr>
        <w:spacing w:line="240" w:lineRule="auto"/>
      </w:pPr>
      <w:r>
        <w:separator/>
      </w:r>
    </w:p>
  </w:endnote>
  <w:endnote w:type="continuationSeparator" w:id="0">
    <w:p w:rsidR="006E54E2" w:rsidRDefault="006E54E2" w:rsidP="006E5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E2" w:rsidRDefault="006E54E2" w:rsidP="006E54E2">
      <w:pPr>
        <w:spacing w:line="240" w:lineRule="auto"/>
      </w:pPr>
      <w:r>
        <w:separator/>
      </w:r>
    </w:p>
  </w:footnote>
  <w:footnote w:type="continuationSeparator" w:id="0">
    <w:p w:rsidR="006E54E2" w:rsidRDefault="006E54E2" w:rsidP="006E5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70860" o:spid="_x0000_s2050" type="#_x0000_t136" style="position:absolute;margin-left:0;margin-top:0;width:549.55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70861" o:spid="_x0000_s2051" type="#_x0000_t136" style="position:absolute;margin-left:0;margin-top:0;width:549.55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2" w:rsidRDefault="006E54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70859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5E46"/>
    <w:multiLevelType w:val="hybridMultilevel"/>
    <w:tmpl w:val="80E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D9"/>
    <w:rsid w:val="006E54E2"/>
    <w:rsid w:val="00AA268E"/>
    <w:rsid w:val="00B033D9"/>
    <w:rsid w:val="00B94817"/>
    <w:rsid w:val="00F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9"/>
    <w:pPr>
      <w:spacing w:after="0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E2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E2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6E54E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E2"/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9"/>
    <w:pPr>
      <w:spacing w:after="0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1058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ANATOL</cp:lastModifiedBy>
  <cp:revision>4</cp:revision>
  <cp:lastPrinted>2015-02-05T10:59:00Z</cp:lastPrinted>
  <dcterms:created xsi:type="dcterms:W3CDTF">2015-02-05T09:58:00Z</dcterms:created>
  <dcterms:modified xsi:type="dcterms:W3CDTF">2015-03-05T13:45:00Z</dcterms:modified>
</cp:coreProperties>
</file>