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54" w:rsidRDefault="000A3254" w:rsidP="000A3254">
      <w:pPr>
        <w:framePr w:wrap="around" w:vAnchor="page" w:hAnchor="page" w:x="1196" w:y="324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6067425" cy="9401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A3F" w:rsidRPr="00CC0721" w:rsidRDefault="00254A3F" w:rsidP="00254A3F">
      <w:pPr>
        <w:spacing w:line="288" w:lineRule="auto"/>
        <w:rPr>
          <w:sz w:val="28"/>
          <w:szCs w:val="28"/>
        </w:rPr>
        <w:sectPr w:rsidR="00254A3F" w:rsidRPr="00CC07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10" w:left="1701" w:header="709" w:footer="709" w:gutter="0"/>
          <w:cols w:space="720"/>
        </w:sectPr>
      </w:pPr>
    </w:p>
    <w:p w:rsidR="000A3254" w:rsidRDefault="000A3254" w:rsidP="000A3254">
      <w:pPr>
        <w:framePr w:wrap="around" w:vAnchor="page" w:hAnchor="page" w:x="964" w:y="1207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134100" cy="8991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D9" w:rsidRDefault="00B85CD9">
      <w:pPr>
        <w:spacing w:after="200" w:line="276" w:lineRule="auto"/>
        <w:rPr>
          <w:b/>
          <w:sz w:val="28"/>
          <w:szCs w:val="28"/>
        </w:rPr>
      </w:pPr>
    </w:p>
    <w:p w:rsidR="00F246F9" w:rsidRPr="0090770A" w:rsidRDefault="00F246F9" w:rsidP="00F246F9">
      <w:pPr>
        <w:ind w:firstLine="709"/>
        <w:jc w:val="center"/>
        <w:rPr>
          <w:b/>
          <w:sz w:val="28"/>
          <w:szCs w:val="28"/>
        </w:rPr>
      </w:pPr>
      <w:r w:rsidRPr="0090770A">
        <w:rPr>
          <w:b/>
          <w:sz w:val="28"/>
          <w:szCs w:val="28"/>
        </w:rPr>
        <w:t>ПОЯСНИТЕЛЬНАЯ ЗАПИСКА</w:t>
      </w:r>
    </w:p>
    <w:p w:rsidR="006E448C" w:rsidRDefault="006E448C" w:rsidP="006E448C">
      <w:pPr>
        <w:ind w:firstLine="851"/>
        <w:jc w:val="both"/>
        <w:rPr>
          <w:sz w:val="28"/>
          <w:szCs w:val="28"/>
        </w:rPr>
      </w:pPr>
      <w:r w:rsidRPr="005E5467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учебной</w:t>
      </w:r>
      <w:r w:rsidRPr="005E5467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Повышение спортивного мастерства»</w:t>
      </w:r>
      <w:r w:rsidRPr="005E5467">
        <w:rPr>
          <w:sz w:val="28"/>
          <w:szCs w:val="28"/>
        </w:rPr>
        <w:t xml:space="preserve"> (</w:t>
      </w:r>
      <w:r>
        <w:rPr>
          <w:sz w:val="28"/>
          <w:szCs w:val="28"/>
        </w:rPr>
        <w:t>ПСМ</w:t>
      </w:r>
      <w:r w:rsidRPr="005E5467">
        <w:rPr>
          <w:sz w:val="28"/>
          <w:szCs w:val="28"/>
        </w:rPr>
        <w:t>) разработана для студентов высших учебных заведений</w:t>
      </w:r>
      <w:r>
        <w:rPr>
          <w:sz w:val="28"/>
          <w:szCs w:val="28"/>
        </w:rPr>
        <w:t>,</w:t>
      </w:r>
      <w:r w:rsidRPr="005E546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по специальности 1-03 02 01 Физическая культура со специализацией 1-03 02 01 03 Физкультурно-оздоровительная и туристско-рекреационная деятельность. </w:t>
      </w:r>
    </w:p>
    <w:p w:rsidR="006E448C" w:rsidRPr="005E5467" w:rsidRDefault="006E448C" w:rsidP="006E448C">
      <w:pPr>
        <w:ind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Курс ПСМ (Повышение спортивного мастерства) для студентов ВУЗов Республики Беларусь рассматривается как неотъемлемая часть учебного процесса.</w:t>
      </w:r>
    </w:p>
    <w:p w:rsidR="00C343FE" w:rsidRPr="0090770A" w:rsidRDefault="00C343FE" w:rsidP="00C343FE">
      <w:pPr>
        <w:ind w:firstLine="709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Программа дисциплины ПСМ предусматривает изучение студентами основ теории и практики баскетбола.</w:t>
      </w:r>
    </w:p>
    <w:p w:rsidR="0001474E" w:rsidRPr="0090770A" w:rsidRDefault="0001474E" w:rsidP="0001474E">
      <w:pPr>
        <w:ind w:firstLine="851"/>
        <w:jc w:val="both"/>
        <w:rPr>
          <w:sz w:val="28"/>
          <w:szCs w:val="28"/>
        </w:rPr>
      </w:pPr>
      <w:r w:rsidRPr="0001474E">
        <w:rPr>
          <w:b/>
          <w:bCs/>
          <w:sz w:val="28"/>
          <w:szCs w:val="28"/>
        </w:rPr>
        <w:t>Цель учебной</w:t>
      </w:r>
      <w:r w:rsidRPr="0090770A">
        <w:rPr>
          <w:b/>
          <w:bCs/>
          <w:sz w:val="28"/>
          <w:szCs w:val="28"/>
        </w:rPr>
        <w:t xml:space="preserve"> дисциплины: </w:t>
      </w:r>
      <w:r w:rsidRPr="0090770A">
        <w:rPr>
          <w:sz w:val="28"/>
          <w:szCs w:val="28"/>
        </w:rPr>
        <w:t>формирование у студентов профессионально-педагогических знаний, умений и навыков, необходимых для проведения занятий по баскетболу.</w:t>
      </w:r>
    </w:p>
    <w:p w:rsidR="0001474E" w:rsidRPr="0090770A" w:rsidRDefault="0001474E" w:rsidP="0001474E">
      <w:pPr>
        <w:ind w:firstLine="851"/>
        <w:jc w:val="both"/>
        <w:rPr>
          <w:b/>
          <w:bCs/>
          <w:sz w:val="28"/>
          <w:szCs w:val="28"/>
        </w:rPr>
      </w:pPr>
      <w:r w:rsidRPr="0090770A">
        <w:rPr>
          <w:sz w:val="28"/>
          <w:szCs w:val="28"/>
        </w:rPr>
        <w:t xml:space="preserve">В процессе ПСМ должны решаться следующие </w:t>
      </w:r>
      <w:r w:rsidRPr="0090770A">
        <w:rPr>
          <w:b/>
          <w:bCs/>
          <w:sz w:val="28"/>
          <w:szCs w:val="28"/>
        </w:rPr>
        <w:t>задачи:</w:t>
      </w:r>
    </w:p>
    <w:p w:rsidR="0001474E" w:rsidRPr="0090770A" w:rsidRDefault="0001474E" w:rsidP="000147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воспитание высоких моральных, волевых, физических качеств и совершенствование технико-тактических действий в баскетболе;</w:t>
      </w:r>
    </w:p>
    <w:p w:rsidR="0001474E" w:rsidRPr="0090770A" w:rsidRDefault="0001474E" w:rsidP="000147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01474E" w:rsidRPr="0090770A" w:rsidRDefault="0001474E" w:rsidP="000147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01474E" w:rsidRDefault="0001474E" w:rsidP="0001474E">
      <w:pPr>
        <w:ind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Работа со с</w:t>
      </w:r>
      <w:r>
        <w:rPr>
          <w:sz w:val="28"/>
          <w:szCs w:val="28"/>
        </w:rPr>
        <w:t>тудентами</w:t>
      </w:r>
      <w:r w:rsidRPr="0090770A">
        <w:rPr>
          <w:sz w:val="28"/>
          <w:szCs w:val="28"/>
        </w:rPr>
        <w:t xml:space="preserve"> проводится в форме учебно-тренировочных занятий, теоретический раздел программы излагается в виде бесед преподавателя со студентами в процессе практических занятий, а также самостоятельным изучением студентами специальной литературы.</w:t>
      </w:r>
    </w:p>
    <w:p w:rsidR="0001474E" w:rsidRPr="0090770A" w:rsidRDefault="0001474E" w:rsidP="0001474E">
      <w:pPr>
        <w:ind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Учебная практика предусматривает совершенствование навыков в организации и судействе соревнований по баскетболу.</w:t>
      </w:r>
    </w:p>
    <w:p w:rsidR="0001474E" w:rsidRPr="0090770A" w:rsidRDefault="0001474E" w:rsidP="0001474E">
      <w:pPr>
        <w:ind w:firstLine="851"/>
        <w:jc w:val="both"/>
        <w:rPr>
          <w:b/>
          <w:bCs/>
          <w:sz w:val="28"/>
          <w:szCs w:val="28"/>
        </w:rPr>
      </w:pPr>
      <w:r w:rsidRPr="00DA605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 xml:space="preserve"> </w:t>
      </w:r>
      <w:r w:rsidRPr="0090770A">
        <w:rPr>
          <w:b/>
          <w:bCs/>
          <w:sz w:val="28"/>
          <w:szCs w:val="28"/>
        </w:rPr>
        <w:t>знать:</w:t>
      </w:r>
    </w:p>
    <w:p w:rsidR="0001474E" w:rsidRPr="0090770A" w:rsidRDefault="0001474E" w:rsidP="0001474E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основные принципы планирования, организацию и методику проведения учебно-тренировочных занятий по баскетболу;</w:t>
      </w:r>
    </w:p>
    <w:p w:rsidR="0001474E" w:rsidRPr="0090770A" w:rsidRDefault="0001474E" w:rsidP="0001474E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требования к технике безопасности во время занятий и соревнований по баскетболу;</w:t>
      </w:r>
    </w:p>
    <w:p w:rsidR="0001474E" w:rsidRPr="00130564" w:rsidRDefault="0001474E" w:rsidP="0001474E">
      <w:pPr>
        <w:numPr>
          <w:ilvl w:val="0"/>
          <w:numId w:val="2"/>
        </w:numPr>
        <w:ind w:left="0" w:firstLine="851"/>
        <w:jc w:val="both"/>
        <w:rPr>
          <w:color w:val="FF0000"/>
          <w:sz w:val="28"/>
          <w:szCs w:val="28"/>
        </w:rPr>
      </w:pPr>
      <w:r w:rsidRPr="0090770A">
        <w:rPr>
          <w:sz w:val="28"/>
          <w:szCs w:val="28"/>
        </w:rPr>
        <w:t xml:space="preserve">средства физической, технической, тактической </w:t>
      </w:r>
      <w:r>
        <w:rPr>
          <w:sz w:val="28"/>
          <w:szCs w:val="28"/>
        </w:rPr>
        <w:t>подготовки в баскетболе</w:t>
      </w:r>
      <w:r w:rsidRPr="00130564">
        <w:rPr>
          <w:color w:val="FF0000"/>
          <w:sz w:val="28"/>
          <w:szCs w:val="28"/>
        </w:rPr>
        <w:t>.</w:t>
      </w:r>
    </w:p>
    <w:p w:rsidR="0001474E" w:rsidRPr="0090770A" w:rsidRDefault="0001474E" w:rsidP="0001474E">
      <w:pPr>
        <w:ind w:firstLine="851"/>
        <w:jc w:val="both"/>
        <w:rPr>
          <w:b/>
          <w:bCs/>
          <w:sz w:val="28"/>
          <w:szCs w:val="28"/>
        </w:rPr>
      </w:pPr>
      <w:r w:rsidRPr="00DA605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 xml:space="preserve"> </w:t>
      </w:r>
      <w:r w:rsidRPr="0090770A">
        <w:rPr>
          <w:b/>
          <w:bCs/>
          <w:sz w:val="28"/>
          <w:szCs w:val="28"/>
        </w:rPr>
        <w:t>уметь:</w:t>
      </w:r>
    </w:p>
    <w:p w:rsidR="0001474E" w:rsidRPr="0047150D" w:rsidRDefault="0001474E" w:rsidP="0001474E">
      <w:pPr>
        <w:pStyle w:val="a8"/>
        <w:widowControl w:val="0"/>
        <w:numPr>
          <w:ilvl w:val="0"/>
          <w:numId w:val="2"/>
        </w:numPr>
        <w:tabs>
          <w:tab w:val="clear" w:pos="144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50D">
        <w:rPr>
          <w:rFonts w:ascii="Times New Roman" w:hAnsi="Times New Roman"/>
          <w:sz w:val="28"/>
          <w:szCs w:val="28"/>
        </w:rPr>
        <w:t>контролировать, оценивать и анализировать основные показатели подготовл</w:t>
      </w:r>
      <w:r>
        <w:rPr>
          <w:rFonts w:ascii="Times New Roman" w:hAnsi="Times New Roman"/>
          <w:sz w:val="28"/>
          <w:szCs w:val="28"/>
        </w:rPr>
        <w:t>енности спортсмена в баскетболе.</w:t>
      </w:r>
    </w:p>
    <w:p w:rsidR="0001474E" w:rsidRPr="00DA6050" w:rsidRDefault="0001474E" w:rsidP="0001474E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студент должен </w:t>
      </w:r>
      <w:r w:rsidRPr="00DA6050">
        <w:rPr>
          <w:rFonts w:ascii="Times New Roman" w:hAnsi="Times New Roman"/>
          <w:b/>
          <w:sz w:val="28"/>
          <w:szCs w:val="28"/>
        </w:rPr>
        <w:t>владеть</w:t>
      </w:r>
      <w:r w:rsidRPr="00DA6050">
        <w:rPr>
          <w:rFonts w:ascii="Times New Roman" w:hAnsi="Times New Roman"/>
          <w:sz w:val="28"/>
          <w:szCs w:val="28"/>
        </w:rPr>
        <w:t>:</w:t>
      </w:r>
    </w:p>
    <w:p w:rsidR="0001474E" w:rsidRPr="00DA6050" w:rsidRDefault="0001474E" w:rsidP="0001474E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t xml:space="preserve"> основами знаний по </w:t>
      </w:r>
      <w:r>
        <w:rPr>
          <w:rFonts w:ascii="Times New Roman" w:hAnsi="Times New Roman"/>
          <w:sz w:val="28"/>
          <w:szCs w:val="28"/>
        </w:rPr>
        <w:t xml:space="preserve">баскетболу </w:t>
      </w:r>
      <w:r w:rsidRPr="00DA6050">
        <w:rPr>
          <w:rFonts w:ascii="Times New Roman" w:hAnsi="Times New Roman"/>
          <w:sz w:val="28"/>
          <w:szCs w:val="28"/>
        </w:rPr>
        <w:t>в учебном процессе;</w:t>
      </w:r>
    </w:p>
    <w:p w:rsidR="0001474E" w:rsidRPr="00DA6050" w:rsidRDefault="0001474E" w:rsidP="0001474E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lastRenderedPageBreak/>
        <w:t xml:space="preserve"> приёмами обучения </w:t>
      </w:r>
      <w:proofErr w:type="spellStart"/>
      <w:r>
        <w:rPr>
          <w:rFonts w:ascii="Times New Roman" w:hAnsi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специально подготовительных упражнений баскетбола</w:t>
      </w:r>
      <w:r w:rsidRPr="00DA6050">
        <w:rPr>
          <w:rFonts w:ascii="Times New Roman" w:hAnsi="Times New Roman"/>
          <w:sz w:val="28"/>
          <w:szCs w:val="28"/>
        </w:rPr>
        <w:t>;</w:t>
      </w:r>
    </w:p>
    <w:p w:rsidR="0001474E" w:rsidRPr="00DA6050" w:rsidRDefault="0001474E" w:rsidP="0001474E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t xml:space="preserve"> методами обучения </w:t>
      </w:r>
      <w:proofErr w:type="spellStart"/>
      <w:r>
        <w:rPr>
          <w:rFonts w:ascii="Times New Roman" w:hAnsi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специально подготовительных упражнений баскетбола</w:t>
      </w:r>
      <w:r w:rsidRPr="00DA6050">
        <w:rPr>
          <w:rFonts w:ascii="Times New Roman" w:hAnsi="Times New Roman"/>
          <w:sz w:val="28"/>
          <w:szCs w:val="28"/>
        </w:rPr>
        <w:t>.</w:t>
      </w:r>
    </w:p>
    <w:p w:rsidR="0001474E" w:rsidRDefault="0001474E" w:rsidP="0001474E">
      <w:pPr>
        <w:pStyle w:val="3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специальности на изучение данной учебной дисциплины отводится всего 714 часа, из них 714 часа аудиторных. Распределение аудиторного времени, по видам занятий: практические занятия 714 часов.</w:t>
      </w:r>
    </w:p>
    <w:p w:rsidR="0001474E" w:rsidRPr="00CC0721" w:rsidRDefault="0001474E" w:rsidP="0001474E">
      <w:pPr>
        <w:pStyle w:val="3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C0721">
        <w:rPr>
          <w:sz w:val="28"/>
          <w:szCs w:val="28"/>
        </w:rPr>
        <w:t>чебным планом</w:t>
      </w:r>
      <w:r w:rsidRPr="003F2686">
        <w:rPr>
          <w:sz w:val="28"/>
          <w:szCs w:val="28"/>
        </w:rPr>
        <w:t xml:space="preserve"> </w:t>
      </w:r>
      <w:r w:rsidRPr="0085053F">
        <w:rPr>
          <w:sz w:val="28"/>
          <w:szCs w:val="28"/>
        </w:rPr>
        <w:t>специальности</w:t>
      </w:r>
      <w:r w:rsidRPr="00CC0721">
        <w:rPr>
          <w:sz w:val="28"/>
          <w:szCs w:val="28"/>
        </w:rPr>
        <w:t xml:space="preserve"> предусмотрено следующее распределение часов по годам обучения: 1-ый курс – 210 часов, 2-ой курс – </w:t>
      </w:r>
      <w:r>
        <w:rPr>
          <w:sz w:val="28"/>
          <w:szCs w:val="28"/>
        </w:rPr>
        <w:t>192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3-й курс – </w:t>
      </w:r>
      <w:r>
        <w:rPr>
          <w:sz w:val="28"/>
          <w:szCs w:val="28"/>
        </w:rPr>
        <w:t>162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4-й курс – </w:t>
      </w:r>
      <w:r>
        <w:rPr>
          <w:sz w:val="28"/>
          <w:szCs w:val="28"/>
        </w:rPr>
        <w:t>150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CC0721">
        <w:rPr>
          <w:sz w:val="28"/>
          <w:szCs w:val="28"/>
        </w:rPr>
        <w:t>.</w:t>
      </w:r>
    </w:p>
    <w:p w:rsidR="0001474E" w:rsidRPr="00CC0721" w:rsidRDefault="0001474E" w:rsidP="0001474E">
      <w:pPr>
        <w:pStyle w:val="3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текущей аттестации: зачет проводится в каждом</w:t>
      </w:r>
      <w:r w:rsidRPr="00CC0721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254A3F" w:rsidRDefault="00254A3F"/>
    <w:p w:rsidR="00254A3F" w:rsidRDefault="00254A3F"/>
    <w:p w:rsidR="00A361FF" w:rsidRDefault="00A361FF">
      <w:pPr>
        <w:sectPr w:rsidR="00A361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428" w:rsidRPr="00CC0721" w:rsidRDefault="003F1428" w:rsidP="003F1428">
      <w:pPr>
        <w:ind w:firstLine="851"/>
        <w:jc w:val="center"/>
        <w:rPr>
          <w:b/>
          <w:caps/>
          <w:sz w:val="28"/>
          <w:szCs w:val="28"/>
        </w:rPr>
      </w:pPr>
      <w:r w:rsidRPr="00CC0721">
        <w:rPr>
          <w:b/>
          <w:caps/>
          <w:sz w:val="28"/>
          <w:szCs w:val="28"/>
        </w:rPr>
        <w:lastRenderedPageBreak/>
        <w:t>ПРИМЕРНЫЙ ТЕМАТИЧЕСКИЙ ПЛАН</w:t>
      </w:r>
    </w:p>
    <w:p w:rsidR="003F1428" w:rsidRPr="00CC0721" w:rsidRDefault="003F1428" w:rsidP="003F1428">
      <w:pPr>
        <w:ind w:firstLine="540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850"/>
        <w:gridCol w:w="1134"/>
        <w:gridCol w:w="1134"/>
        <w:gridCol w:w="1134"/>
      </w:tblGrid>
      <w:tr w:rsidR="003F1428" w:rsidRPr="00CC0721" w:rsidTr="000070EC">
        <w:trPr>
          <w:trHeight w:val="7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8B227D" w:rsidRDefault="003F1428" w:rsidP="000070EC">
            <w:pPr>
              <w:pStyle w:val="6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 w:val="0"/>
                <w:color w:val="auto"/>
              </w:rPr>
            </w:pPr>
            <w:r w:rsidRPr="008B227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t>Наименование раздела,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8B227D" w:rsidRDefault="003F1428" w:rsidP="000070EC">
            <w:pPr>
              <w:pStyle w:val="1"/>
              <w:spacing w:before="0"/>
              <w:ind w:left="-198" w:right="-108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Cs w:val="24"/>
              </w:rPr>
            </w:pPr>
            <w:r w:rsidRPr="008B227D">
              <w:rPr>
                <w:rFonts w:ascii="Times New Roman" w:eastAsiaTheme="minorEastAsia" w:hAnsi="Times New Roman" w:cs="Times New Roman"/>
                <w:b w:val="0"/>
                <w:color w:val="auto"/>
                <w:szCs w:val="24"/>
              </w:rPr>
              <w:t>Всего (Ауд.)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CC0721" w:rsidRDefault="003F1428" w:rsidP="000070EC">
            <w:pPr>
              <w:ind w:left="-113" w:right="-113"/>
              <w:jc w:val="center"/>
              <w:rPr>
                <w:sz w:val="28"/>
              </w:rPr>
            </w:pPr>
            <w:r w:rsidRPr="00CC0721">
              <w:rPr>
                <w:sz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CC0721" w:rsidRDefault="003F1428" w:rsidP="000070EC">
            <w:pPr>
              <w:pStyle w:val="a6"/>
              <w:jc w:val="center"/>
              <w:rPr>
                <w:sz w:val="28"/>
              </w:rPr>
            </w:pPr>
            <w:proofErr w:type="spellStart"/>
            <w:proofErr w:type="gramStart"/>
            <w:r w:rsidRPr="00CC0721">
              <w:rPr>
                <w:sz w:val="28"/>
              </w:rPr>
              <w:t>Практи-ческие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CC0721" w:rsidRDefault="003F1428" w:rsidP="000070EC">
            <w:pPr>
              <w:pStyle w:val="a6"/>
              <w:ind w:left="-113" w:right="-119"/>
              <w:jc w:val="center"/>
              <w:rPr>
                <w:sz w:val="28"/>
              </w:rPr>
            </w:pPr>
            <w:r w:rsidRPr="00CC0721">
              <w:rPr>
                <w:sz w:val="28"/>
              </w:rPr>
              <w:t>Семина</w:t>
            </w:r>
            <w:proofErr w:type="gramStart"/>
            <w:r w:rsidRPr="00CC0721">
              <w:rPr>
                <w:sz w:val="28"/>
              </w:rPr>
              <w:t>р-</w:t>
            </w:r>
            <w:proofErr w:type="gramEnd"/>
            <w:r w:rsidRPr="00CC0721">
              <w:rPr>
                <w:sz w:val="28"/>
              </w:rPr>
              <w:t xml:space="preserve"> </w:t>
            </w:r>
            <w:proofErr w:type="spellStart"/>
            <w:r w:rsidRPr="00CC0721">
              <w:rPr>
                <w:sz w:val="28"/>
              </w:rPr>
              <w:t>ские</w:t>
            </w:r>
            <w:proofErr w:type="spellEnd"/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pStyle w:val="6"/>
              <w:spacing w:before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3F1428"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28"/>
                <w:szCs w:val="28"/>
              </w:rPr>
              <w:t>Раздел 1. Теоретическая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F1428">
              <w:rPr>
                <w:sz w:val="28"/>
              </w:rPr>
              <w:t>Тема 1.1</w:t>
            </w:r>
            <w:r w:rsidRPr="003F1428">
              <w:rPr>
                <w:sz w:val="28"/>
                <w:szCs w:val="28"/>
              </w:rPr>
              <w:t xml:space="preserve">. </w:t>
            </w:r>
            <w:r w:rsidRPr="003F1428">
              <w:rPr>
                <w:rStyle w:val="FontStyle13"/>
                <w:sz w:val="28"/>
                <w:szCs w:val="28"/>
              </w:rPr>
              <w:t>История развития баскетбола.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3F1428">
              <w:rPr>
                <w:sz w:val="28"/>
              </w:rPr>
              <w:t>Тема 1.2</w:t>
            </w:r>
            <w:r w:rsidRPr="003F1428">
              <w:rPr>
                <w:sz w:val="28"/>
                <w:szCs w:val="28"/>
              </w:rPr>
              <w:t xml:space="preserve">. </w:t>
            </w:r>
            <w:r w:rsidRPr="003F1428">
              <w:rPr>
                <w:rStyle w:val="FontStyle13"/>
                <w:sz w:val="28"/>
                <w:szCs w:val="28"/>
              </w:rPr>
              <w:t>Гигиена и врачебный контроль.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3F1428">
              <w:rPr>
                <w:sz w:val="28"/>
              </w:rPr>
              <w:t xml:space="preserve">Тема 1.3. </w:t>
            </w:r>
            <w:r w:rsidRPr="003F1428">
              <w:rPr>
                <w:rStyle w:val="FontStyle13"/>
                <w:sz w:val="28"/>
                <w:szCs w:val="28"/>
              </w:rPr>
              <w:t>Технико-тактическая подготовка баскетболиста.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3F1428">
              <w:rPr>
                <w:sz w:val="28"/>
              </w:rPr>
              <w:t>Тема 1.4. Основы спортивной тренировка в баскетболе.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3F1428">
              <w:rPr>
                <w:sz w:val="28"/>
              </w:rPr>
              <w:t xml:space="preserve">Тема 1.5. </w:t>
            </w:r>
            <w:r w:rsidRPr="003F1428">
              <w:rPr>
                <w:bCs/>
                <w:sz w:val="28"/>
                <w:szCs w:val="28"/>
              </w:rPr>
              <w:t>Организация и проведение соревнований. Правила проведения соревнований.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РАЗДЕЛ 2</w:t>
            </w:r>
            <w:r w:rsidRPr="003F1428">
              <w:rPr>
                <w:b/>
                <w:sz w:val="28"/>
                <w:szCs w:val="28"/>
              </w:rPr>
              <w:t xml:space="preserve">. </w:t>
            </w:r>
            <w:r w:rsidRPr="003F1428">
              <w:rPr>
                <w:rStyle w:val="FontStyle13"/>
                <w:b/>
                <w:sz w:val="28"/>
                <w:szCs w:val="28"/>
              </w:rPr>
              <w:t>Физическая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3F1428">
              <w:rPr>
                <w:sz w:val="28"/>
              </w:rPr>
              <w:t xml:space="preserve">Тема 2.1. </w:t>
            </w:r>
            <w:r w:rsidRPr="003F1428">
              <w:rPr>
                <w:rStyle w:val="FontStyle13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3F1428">
              <w:rPr>
                <w:sz w:val="28"/>
              </w:rPr>
              <w:t>Тема 2.2.</w:t>
            </w:r>
            <w:r w:rsidRPr="003F1428">
              <w:t xml:space="preserve"> </w:t>
            </w:r>
            <w:r w:rsidRPr="003F1428">
              <w:rPr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pStyle w:val="Style3"/>
              <w:widowControl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3F1428">
              <w:rPr>
                <w:sz w:val="28"/>
              </w:rPr>
              <w:t xml:space="preserve">Тема 2.3. </w:t>
            </w:r>
            <w:proofErr w:type="gramStart"/>
            <w:r w:rsidRPr="003F1428">
              <w:rPr>
                <w:rStyle w:val="FontStyle12"/>
                <w:b w:val="0"/>
                <w:sz w:val="28"/>
                <w:szCs w:val="28"/>
              </w:rPr>
              <w:t>Контроль за</w:t>
            </w:r>
            <w:proofErr w:type="gramEnd"/>
            <w:r w:rsidRPr="003F1428">
              <w:rPr>
                <w:rStyle w:val="FontStyle12"/>
                <w:b w:val="0"/>
                <w:sz w:val="28"/>
                <w:szCs w:val="28"/>
              </w:rPr>
              <w:t xml:space="preserve"> уровнем физической подготовленности.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Раздел 3. Техническая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3F1428">
              <w:rPr>
                <w:sz w:val="28"/>
              </w:rPr>
              <w:t>Тема 3.1</w:t>
            </w:r>
            <w:r w:rsidRPr="003F1428">
              <w:rPr>
                <w:sz w:val="28"/>
                <w:szCs w:val="28"/>
              </w:rPr>
              <w:t xml:space="preserve">. </w:t>
            </w:r>
            <w:r w:rsidRPr="003F1428">
              <w:rPr>
                <w:rStyle w:val="FontStyle13"/>
                <w:sz w:val="28"/>
                <w:szCs w:val="28"/>
              </w:rPr>
              <w:t>Изучение и совершенствование техники нападения.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ind w:firstLine="23"/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ind w:firstLine="23"/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ind w:left="-108" w:firstLine="23"/>
              <w:jc w:val="both"/>
              <w:rPr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 xml:space="preserve">Тема </w:t>
            </w:r>
            <w:r w:rsidRPr="003F1428">
              <w:rPr>
                <w:sz w:val="28"/>
              </w:rPr>
              <w:t>3</w:t>
            </w:r>
            <w:r w:rsidRPr="003F1428">
              <w:rPr>
                <w:sz w:val="28"/>
                <w:szCs w:val="28"/>
              </w:rPr>
              <w:t xml:space="preserve">.2. </w:t>
            </w:r>
            <w:r w:rsidRPr="003F1428">
              <w:rPr>
                <w:rStyle w:val="FontStyle13"/>
                <w:sz w:val="28"/>
                <w:szCs w:val="28"/>
              </w:rPr>
              <w:t>Закрепление и совершенствование техники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ind w:firstLine="23"/>
              <w:jc w:val="center"/>
              <w:rPr>
                <w:sz w:val="28"/>
              </w:rPr>
            </w:pPr>
            <w:r w:rsidRPr="003F1428">
              <w:rPr>
                <w:sz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ind w:firstLine="23"/>
              <w:jc w:val="center"/>
              <w:rPr>
                <w:sz w:val="28"/>
              </w:rPr>
            </w:pPr>
            <w:r w:rsidRPr="003F1428">
              <w:rPr>
                <w:sz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jc w:val="both"/>
              <w:rPr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 xml:space="preserve">Тема </w:t>
            </w:r>
            <w:r w:rsidRPr="003F1428">
              <w:rPr>
                <w:sz w:val="28"/>
              </w:rPr>
              <w:t>3</w:t>
            </w:r>
            <w:r w:rsidRPr="003F1428">
              <w:rPr>
                <w:sz w:val="28"/>
                <w:szCs w:val="28"/>
              </w:rPr>
              <w:t xml:space="preserve">.3. </w:t>
            </w:r>
            <w:r w:rsidRPr="003F1428">
              <w:rPr>
                <w:rStyle w:val="FontStyle13"/>
                <w:sz w:val="28"/>
                <w:szCs w:val="28"/>
              </w:rPr>
              <w:t>Тестирование технической подготовленности.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ind w:firstLine="23"/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ind w:firstLine="23"/>
              <w:jc w:val="center"/>
              <w:rPr>
                <w:sz w:val="28"/>
              </w:rPr>
            </w:pPr>
            <w:r w:rsidRPr="003F142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РАЗДЕЛ 4</w:t>
            </w:r>
            <w:r w:rsidRPr="003F1428">
              <w:rPr>
                <w:b/>
                <w:sz w:val="28"/>
                <w:szCs w:val="28"/>
              </w:rPr>
              <w:t>.</w:t>
            </w:r>
            <w:r w:rsidRPr="003F1428">
              <w:rPr>
                <w:rStyle w:val="FontStyle13"/>
                <w:b/>
                <w:sz w:val="28"/>
                <w:szCs w:val="28"/>
              </w:rPr>
              <w:t xml:space="preserve"> </w:t>
            </w:r>
            <w:r w:rsidRPr="003F1428">
              <w:rPr>
                <w:rStyle w:val="FontStyle12"/>
                <w:sz w:val="28"/>
                <w:szCs w:val="28"/>
              </w:rPr>
              <w:t>Тактическая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jc w:val="both"/>
              <w:rPr>
                <w:b/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>Тема 4.1.</w:t>
            </w:r>
            <w:r w:rsidRPr="003F1428">
              <w:rPr>
                <w:b/>
                <w:sz w:val="28"/>
                <w:szCs w:val="28"/>
              </w:rPr>
              <w:t xml:space="preserve"> </w:t>
            </w:r>
            <w:r w:rsidRPr="003F1428">
              <w:rPr>
                <w:rStyle w:val="FontStyle12"/>
                <w:b w:val="0"/>
                <w:sz w:val="28"/>
                <w:szCs w:val="28"/>
              </w:rPr>
              <w:t>Закрепление и совершенствование тактики нападения.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jc w:val="both"/>
              <w:rPr>
                <w:b/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>Тема 4.2. Закрепление и совершенствование тактики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both"/>
              <w:rPr>
                <w:b/>
                <w:sz w:val="28"/>
                <w:szCs w:val="28"/>
              </w:rPr>
            </w:pPr>
            <w:r w:rsidRPr="003F1428">
              <w:rPr>
                <w:b/>
                <w:sz w:val="28"/>
                <w:szCs w:val="28"/>
              </w:rPr>
              <w:t>Раздел 5. Психологическая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ind w:right="459"/>
              <w:jc w:val="both"/>
              <w:rPr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>Тема 5.1.</w:t>
            </w:r>
            <w:r w:rsidRPr="003F1428">
              <w:rPr>
                <w:rStyle w:val="FontStyle13"/>
                <w:b/>
              </w:rPr>
              <w:t xml:space="preserve"> </w:t>
            </w:r>
            <w:r w:rsidRPr="003F1428">
              <w:rPr>
                <w:rStyle w:val="FontStyle13"/>
                <w:sz w:val="28"/>
                <w:szCs w:val="28"/>
              </w:rPr>
              <w:t>Оптимизация социально-психологического климата в команде.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both"/>
              <w:rPr>
                <w:b/>
                <w:sz w:val="28"/>
                <w:szCs w:val="28"/>
              </w:rPr>
            </w:pPr>
            <w:r w:rsidRPr="003F1428">
              <w:rPr>
                <w:b/>
                <w:sz w:val="28"/>
                <w:szCs w:val="28"/>
              </w:rPr>
              <w:t>Раздел 6. Интегральная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both"/>
              <w:rPr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 xml:space="preserve">Тема 6.1. </w:t>
            </w:r>
            <w:proofErr w:type="spellStart"/>
            <w:r w:rsidRPr="003F1428">
              <w:rPr>
                <w:sz w:val="28"/>
                <w:szCs w:val="28"/>
              </w:rPr>
              <w:t>Двухстронняя</w:t>
            </w:r>
            <w:proofErr w:type="spellEnd"/>
            <w:r w:rsidRPr="003F1428">
              <w:rPr>
                <w:sz w:val="28"/>
                <w:szCs w:val="28"/>
              </w:rPr>
              <w:t xml:space="preserve">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both"/>
              <w:rPr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>Тема 6.2. Соревновательная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both"/>
              <w:rPr>
                <w:sz w:val="28"/>
                <w:szCs w:val="28"/>
              </w:rPr>
            </w:pPr>
            <w:r w:rsidRPr="003F1428">
              <w:rPr>
                <w:sz w:val="28"/>
                <w:szCs w:val="28"/>
              </w:rPr>
              <w:t>Тема 6.3. Практика судейства.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  <w:r w:rsidRPr="003F1428">
              <w:rPr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28" w:rsidRPr="003F1428" w:rsidRDefault="003F1428" w:rsidP="000070EC">
            <w:pPr>
              <w:jc w:val="center"/>
              <w:rPr>
                <w:sz w:val="28"/>
              </w:rPr>
            </w:pPr>
          </w:p>
        </w:tc>
      </w:tr>
      <w:tr w:rsidR="003F1428" w:rsidRPr="003F1428" w:rsidTr="000070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right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ind w:firstLine="23"/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  <w:r w:rsidRPr="003F1428">
              <w:rPr>
                <w:b/>
                <w:sz w:val="28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8" w:rsidRPr="003F1428" w:rsidRDefault="003F1428" w:rsidP="000070EC">
            <w:pPr>
              <w:jc w:val="center"/>
              <w:rPr>
                <w:b/>
                <w:sz w:val="28"/>
              </w:rPr>
            </w:pPr>
          </w:p>
        </w:tc>
      </w:tr>
    </w:tbl>
    <w:p w:rsidR="003F1428" w:rsidRPr="003F1428" w:rsidRDefault="003F1428" w:rsidP="003F1428">
      <w:pPr>
        <w:rPr>
          <w:sz w:val="28"/>
          <w:szCs w:val="28"/>
        </w:rPr>
      </w:pPr>
    </w:p>
    <w:p w:rsidR="003F1428" w:rsidRPr="003F1428" w:rsidRDefault="003F1428" w:rsidP="003F1428">
      <w:pPr>
        <w:spacing w:after="200"/>
        <w:rPr>
          <w:sz w:val="28"/>
          <w:szCs w:val="28"/>
        </w:rPr>
      </w:pPr>
      <w:r w:rsidRPr="003F1428">
        <w:rPr>
          <w:sz w:val="28"/>
          <w:szCs w:val="28"/>
        </w:rPr>
        <w:br w:type="page"/>
      </w:r>
    </w:p>
    <w:p w:rsidR="00A361FF" w:rsidRPr="003F1428" w:rsidRDefault="00A361FF" w:rsidP="00A361FF">
      <w:pPr>
        <w:pStyle w:val="2"/>
        <w:spacing w:before="0"/>
        <w:ind w:firstLine="709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3F1428">
        <w:rPr>
          <w:rFonts w:ascii="Times New Roman" w:hAnsi="Times New Roman"/>
          <w:color w:val="auto"/>
          <w:sz w:val="28"/>
          <w:szCs w:val="28"/>
        </w:rPr>
        <w:lastRenderedPageBreak/>
        <w:t>СОДЕРЖАНИЕ УЧЕБНОГО МАТЕРИАЛА</w:t>
      </w:r>
    </w:p>
    <w:p w:rsidR="00A361FF" w:rsidRPr="003F1428" w:rsidRDefault="00A361FF" w:rsidP="00A361FF">
      <w:pPr>
        <w:ind w:firstLine="709"/>
        <w:jc w:val="center"/>
        <w:rPr>
          <w:b/>
          <w:bCs/>
          <w:sz w:val="28"/>
          <w:szCs w:val="28"/>
        </w:rPr>
      </w:pPr>
    </w:p>
    <w:p w:rsidR="00A361FF" w:rsidRPr="003F1428" w:rsidRDefault="00A361FF" w:rsidP="00A361FF">
      <w:pPr>
        <w:ind w:firstLine="851"/>
        <w:jc w:val="center"/>
        <w:rPr>
          <w:b/>
          <w:sz w:val="28"/>
          <w:szCs w:val="28"/>
        </w:rPr>
      </w:pPr>
      <w:r w:rsidRPr="003F1428">
        <w:rPr>
          <w:b/>
          <w:sz w:val="28"/>
          <w:szCs w:val="28"/>
        </w:rPr>
        <w:t>Раздел 1 ТЕОРЕТИЧЕСКАЯ ПОДГОТОВКА</w:t>
      </w:r>
    </w:p>
    <w:p w:rsidR="00A361FF" w:rsidRPr="003F1428" w:rsidRDefault="00A361FF" w:rsidP="00A361FF">
      <w:pPr>
        <w:pStyle w:val="24"/>
        <w:spacing w:after="0" w:line="240" w:lineRule="auto"/>
        <w:ind w:firstLine="851"/>
        <w:jc w:val="center"/>
        <w:rPr>
          <w:b/>
          <w:sz w:val="28"/>
          <w:szCs w:val="28"/>
        </w:rPr>
      </w:pPr>
    </w:p>
    <w:p w:rsidR="00A361FF" w:rsidRPr="003F1428" w:rsidRDefault="00A361FF" w:rsidP="00A361FF">
      <w:pPr>
        <w:pStyle w:val="24"/>
        <w:spacing w:after="0" w:line="240" w:lineRule="auto"/>
        <w:ind w:firstLine="851"/>
        <w:jc w:val="center"/>
        <w:rPr>
          <w:bCs/>
          <w:sz w:val="28"/>
          <w:szCs w:val="28"/>
        </w:rPr>
      </w:pPr>
      <w:r w:rsidRPr="003F1428">
        <w:rPr>
          <w:b/>
          <w:sz w:val="28"/>
          <w:szCs w:val="28"/>
        </w:rPr>
        <w:t>Тема 1.1. ИСТОРИЯ РАЗВИТИЯ БАСКЕТБОЛА</w:t>
      </w:r>
    </w:p>
    <w:p w:rsidR="00A361FF" w:rsidRPr="003F1428" w:rsidRDefault="00A361FF" w:rsidP="00A361FF">
      <w:pPr>
        <w:pStyle w:val="24"/>
        <w:spacing w:after="0" w:line="240" w:lineRule="auto"/>
        <w:ind w:firstLine="709"/>
        <w:jc w:val="both"/>
        <w:rPr>
          <w:rFonts w:cs="Arial"/>
          <w:bCs/>
          <w:sz w:val="28"/>
          <w:szCs w:val="28"/>
        </w:rPr>
      </w:pPr>
      <w:r w:rsidRPr="003F1428">
        <w:rPr>
          <w:bCs/>
          <w:sz w:val="28"/>
          <w:szCs w:val="28"/>
        </w:rPr>
        <w:t>История развития и зарождения баскетбола. Становление баскетбола как вида спорта. Обзор основных этапов развития его в довоенный период. Выступления баскетболистов на международных соревнованиях. Характеристика сильнейших национальных команд.</w:t>
      </w:r>
      <w:r w:rsidRPr="003F1428">
        <w:rPr>
          <w:rFonts w:cs="Arial"/>
          <w:bCs/>
          <w:sz w:val="28"/>
          <w:szCs w:val="28"/>
        </w:rPr>
        <w:t xml:space="preserve"> </w:t>
      </w:r>
    </w:p>
    <w:p w:rsidR="00A361FF" w:rsidRPr="003F1428" w:rsidRDefault="00A361FF" w:rsidP="00A361FF">
      <w:pPr>
        <w:pStyle w:val="24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</w:p>
    <w:p w:rsidR="00A361FF" w:rsidRPr="003F1428" w:rsidRDefault="00A361FF" w:rsidP="00A361FF">
      <w:pPr>
        <w:pStyle w:val="24"/>
        <w:spacing w:after="0" w:line="240" w:lineRule="auto"/>
        <w:ind w:firstLine="851"/>
        <w:jc w:val="center"/>
        <w:rPr>
          <w:rFonts w:cs="Arial"/>
          <w:bCs/>
          <w:sz w:val="28"/>
          <w:szCs w:val="28"/>
        </w:rPr>
      </w:pPr>
      <w:r w:rsidRPr="003F1428">
        <w:rPr>
          <w:rFonts w:cs="Arial"/>
          <w:b/>
          <w:bCs/>
          <w:sz w:val="28"/>
          <w:szCs w:val="28"/>
        </w:rPr>
        <w:t>Тема 1.2.</w:t>
      </w:r>
      <w:r w:rsidRPr="003F1428">
        <w:rPr>
          <w:rFonts w:cs="Arial"/>
          <w:bCs/>
          <w:sz w:val="28"/>
          <w:szCs w:val="28"/>
        </w:rPr>
        <w:t xml:space="preserve"> </w:t>
      </w:r>
      <w:r w:rsidRPr="003F1428">
        <w:rPr>
          <w:rFonts w:cs="Arial"/>
          <w:b/>
          <w:bCs/>
          <w:sz w:val="28"/>
          <w:szCs w:val="28"/>
        </w:rPr>
        <w:t>ГИГИЕНА И ВРАЧЕБНЫЙ КОНТРОЛЬ. ТЕХНИКА БЕЗОПАСНОСТИ.</w:t>
      </w:r>
    </w:p>
    <w:p w:rsidR="00A361FF" w:rsidRPr="003F1428" w:rsidRDefault="00A361FF" w:rsidP="00A361FF">
      <w:pPr>
        <w:pStyle w:val="24"/>
        <w:spacing w:after="0" w:line="240" w:lineRule="auto"/>
        <w:ind w:firstLine="709"/>
        <w:jc w:val="both"/>
        <w:rPr>
          <w:rFonts w:cs="Arial"/>
          <w:bCs/>
          <w:sz w:val="28"/>
          <w:szCs w:val="28"/>
        </w:rPr>
      </w:pPr>
      <w:r w:rsidRPr="003F1428">
        <w:rPr>
          <w:rFonts w:cs="Arial"/>
          <w:bCs/>
          <w:sz w:val="28"/>
          <w:szCs w:val="28"/>
        </w:rPr>
        <w:t>Гигиенические требования к проведению занятий по баскетболу. Содержание и роль врачебного контроля. Самоконтроль. Предупреждение спортивного травматизма, техника безопасности  при занятиях баскетболом.</w:t>
      </w:r>
    </w:p>
    <w:p w:rsidR="00A361FF" w:rsidRPr="003F1428" w:rsidRDefault="00A361FF" w:rsidP="00A361FF">
      <w:pPr>
        <w:pStyle w:val="24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</w:p>
    <w:p w:rsidR="00A361FF" w:rsidRPr="003F1428" w:rsidRDefault="00A361FF" w:rsidP="00A361FF">
      <w:pPr>
        <w:pStyle w:val="24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  <w:r w:rsidRPr="003F1428">
        <w:rPr>
          <w:rFonts w:cs="Arial"/>
          <w:b/>
          <w:bCs/>
          <w:sz w:val="28"/>
          <w:szCs w:val="28"/>
        </w:rPr>
        <w:t>Тема. 1.3. ТЕХНИКО-ТАКТИЧЕСКАЯ ПОДГОТОВКА БАСКЕТБОЛИСТА.</w:t>
      </w:r>
    </w:p>
    <w:p w:rsidR="00A361FF" w:rsidRPr="003F1428" w:rsidRDefault="00A361FF" w:rsidP="00A361FF">
      <w:pPr>
        <w:pStyle w:val="24"/>
        <w:spacing w:after="0" w:line="240" w:lineRule="auto"/>
        <w:ind w:firstLine="709"/>
        <w:jc w:val="both"/>
        <w:rPr>
          <w:rFonts w:cs="Arial"/>
          <w:bCs/>
          <w:sz w:val="28"/>
          <w:szCs w:val="28"/>
        </w:rPr>
      </w:pPr>
      <w:r w:rsidRPr="003F1428">
        <w:rPr>
          <w:rFonts w:cs="Arial"/>
          <w:bCs/>
          <w:sz w:val="28"/>
          <w:szCs w:val="28"/>
        </w:rPr>
        <w:t>Методическая характеристика тренировочного процесса. Общая и специальная подготовка. Основные действия в нападении и защите. Индивидуальные и командные действия игроков. Контроль за технико-тактической подготовкой.</w:t>
      </w:r>
    </w:p>
    <w:p w:rsidR="00A361FF" w:rsidRPr="003F1428" w:rsidRDefault="00A361FF" w:rsidP="00A361FF">
      <w:pPr>
        <w:pStyle w:val="24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</w:p>
    <w:p w:rsidR="00A361FF" w:rsidRPr="003A0160" w:rsidRDefault="00A361FF" w:rsidP="00A361FF">
      <w:pPr>
        <w:pStyle w:val="24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  <w:r w:rsidRPr="003A0160">
        <w:rPr>
          <w:rFonts w:cs="Arial"/>
          <w:b/>
          <w:bCs/>
          <w:sz w:val="28"/>
          <w:szCs w:val="28"/>
        </w:rPr>
        <w:t>Тема. 1.4.</w:t>
      </w:r>
      <w:r>
        <w:rPr>
          <w:rFonts w:cs="Arial"/>
          <w:b/>
          <w:bCs/>
          <w:sz w:val="28"/>
          <w:szCs w:val="28"/>
        </w:rPr>
        <w:t xml:space="preserve"> ОСНОВЫ СПОРТИВНОЙ ТРЕНИРОВКИ В БАСКЕТБОЛЕ</w:t>
      </w:r>
    </w:p>
    <w:p w:rsidR="00A361FF" w:rsidRDefault="00A361FF" w:rsidP="00A361FF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об основных педагогических принципах спортивной тренировки. Структура и содержание занятий. Решение воспитательных, образовательных и оздоровительных задач в процессе спортивной тренировки. Планирование тренировочного  процесса и особенности педагогического контроля. Управление баскетбольной командой на соревнованиях.</w:t>
      </w:r>
      <w:r w:rsidRPr="00DC54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Инновации в системе спортивной подготовки баскетболистов.</w:t>
      </w:r>
    </w:p>
    <w:p w:rsidR="00A361FF" w:rsidRDefault="00A361FF" w:rsidP="00A361FF">
      <w:pPr>
        <w:pStyle w:val="24"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A361FF" w:rsidRPr="002F397D" w:rsidRDefault="00A361FF" w:rsidP="00A361FF">
      <w:pPr>
        <w:pStyle w:val="24"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2F397D">
        <w:rPr>
          <w:b/>
          <w:bCs/>
          <w:sz w:val="28"/>
          <w:szCs w:val="28"/>
        </w:rPr>
        <w:t xml:space="preserve">Тема 1.5. </w:t>
      </w:r>
      <w:r>
        <w:rPr>
          <w:b/>
          <w:bCs/>
          <w:sz w:val="28"/>
          <w:szCs w:val="28"/>
        </w:rPr>
        <w:t>ОРГАНИЗАЦИЯ И ПРОВЕДЕНИЕ СОРЕВНОВАНИЙ. ПРАВИЛА ПРОВЕДЕНИЯ СОРЕВНОВАНИЙ.</w:t>
      </w:r>
    </w:p>
    <w:p w:rsidR="00A361FF" w:rsidRPr="00DC54DB" w:rsidRDefault="00A361FF" w:rsidP="00A361FF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C54DB">
        <w:rPr>
          <w:bCs/>
          <w:sz w:val="28"/>
          <w:szCs w:val="28"/>
        </w:rPr>
        <w:t>Эволюция правил игры по баскетболу. Перспективы дальнейшего развития правил.</w:t>
      </w:r>
      <w:r>
        <w:rPr>
          <w:bCs/>
          <w:sz w:val="28"/>
          <w:szCs w:val="28"/>
        </w:rPr>
        <w:t xml:space="preserve"> Официальные правила.</w:t>
      </w:r>
      <w:r w:rsidRPr="00DC54DB">
        <w:rPr>
          <w:bCs/>
          <w:sz w:val="28"/>
          <w:szCs w:val="28"/>
        </w:rPr>
        <w:t xml:space="preserve"> Методика судейства. Терминология и жестикуляция. </w:t>
      </w:r>
      <w:r>
        <w:rPr>
          <w:bCs/>
          <w:sz w:val="28"/>
          <w:szCs w:val="28"/>
        </w:rPr>
        <w:t>Виды соревнований, организация и проведение соревнований по баскетболу.</w:t>
      </w:r>
    </w:p>
    <w:p w:rsidR="00A361FF" w:rsidRDefault="00A361FF" w:rsidP="00A361FF">
      <w:pPr>
        <w:pStyle w:val="24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A361FF" w:rsidRPr="006870DC" w:rsidRDefault="00A361FF" w:rsidP="00A361FF">
      <w:pPr>
        <w:pStyle w:val="24"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ФИЗИЧЕСКАЯ ПОДГОТОВКА</w:t>
      </w:r>
    </w:p>
    <w:p w:rsidR="00A361FF" w:rsidRDefault="00A361FF" w:rsidP="00A361FF">
      <w:pPr>
        <w:ind w:firstLine="709"/>
        <w:jc w:val="both"/>
        <w:rPr>
          <w:sz w:val="28"/>
          <w:szCs w:val="28"/>
        </w:rPr>
      </w:pP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  <w:r w:rsidRPr="002F397D">
        <w:rPr>
          <w:b/>
          <w:sz w:val="28"/>
          <w:szCs w:val="28"/>
        </w:rPr>
        <w:t>Тема 2.1. ОБЩАЯ ФИЗИЧЕСКАЯ ПОДГОТОВКА.</w:t>
      </w:r>
    </w:p>
    <w:p w:rsidR="00A361FF" w:rsidRPr="002F397D" w:rsidRDefault="00A361FF" w:rsidP="00A361FF">
      <w:pPr>
        <w:ind w:firstLine="851"/>
        <w:jc w:val="both"/>
        <w:rPr>
          <w:b/>
          <w:sz w:val="28"/>
          <w:szCs w:val="28"/>
        </w:rPr>
      </w:pPr>
    </w:p>
    <w:p w:rsidR="00A361FF" w:rsidRDefault="00A361FF" w:rsidP="00A361FF">
      <w:pPr>
        <w:ind w:firstLine="709"/>
        <w:jc w:val="both"/>
        <w:rPr>
          <w:sz w:val="28"/>
          <w:szCs w:val="28"/>
        </w:rPr>
      </w:pPr>
      <w:r w:rsidRPr="006870DC">
        <w:rPr>
          <w:sz w:val="28"/>
          <w:szCs w:val="28"/>
        </w:rPr>
        <w:lastRenderedPageBreak/>
        <w:t>Характеристика средств и методов, применяемых при проведении общеразвивающих, подготовительных, подводящих и специальных упражнений. Методика подбора упражнений при составлении и проведении комплексов по физической подготовке.</w:t>
      </w:r>
      <w:r>
        <w:rPr>
          <w:sz w:val="28"/>
          <w:szCs w:val="28"/>
        </w:rPr>
        <w:t xml:space="preserve"> ОФП (развитие силы, быстроты, выносливости, двигательно-координационных способностей, гибкости). Подвижные и спортивные игры. Элементы акробатики и гимнастики.</w:t>
      </w: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</w:p>
    <w:p w:rsidR="00A361FF" w:rsidRPr="007E400C" w:rsidRDefault="00A361FF" w:rsidP="00A361FF">
      <w:pPr>
        <w:ind w:firstLine="851"/>
        <w:jc w:val="center"/>
        <w:rPr>
          <w:b/>
          <w:sz w:val="28"/>
          <w:szCs w:val="28"/>
        </w:rPr>
      </w:pPr>
      <w:r w:rsidRPr="007E400C">
        <w:rPr>
          <w:b/>
          <w:sz w:val="28"/>
          <w:szCs w:val="28"/>
        </w:rPr>
        <w:t>Тема 2.2. СПЕЦИАЛЬНАЯ ФИЗИЧЕСКАЯ ПОДГОТОВКА.</w:t>
      </w:r>
    </w:p>
    <w:p w:rsidR="00A361FF" w:rsidRPr="006870DC" w:rsidRDefault="00A361FF" w:rsidP="00A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средств и методов, применяемых при проведении подводящих и специальных упражнений для развития специальной физической подготовки. СФП (развитие прыгучести, скоростных способностей, скоростно-силовых способностей, скоростной выносливости, мощности метательных движений, игровой ловкости).</w:t>
      </w: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  <w:r w:rsidRPr="007E400C">
        <w:rPr>
          <w:b/>
          <w:sz w:val="28"/>
          <w:szCs w:val="28"/>
        </w:rPr>
        <w:t xml:space="preserve">Тема 2.3. </w:t>
      </w:r>
      <w:proofErr w:type="gramStart"/>
      <w:r w:rsidRPr="007E400C">
        <w:rPr>
          <w:b/>
          <w:sz w:val="28"/>
          <w:szCs w:val="28"/>
        </w:rPr>
        <w:t>КОНТРОЛЬ ЗА</w:t>
      </w:r>
      <w:proofErr w:type="gramEnd"/>
      <w:r w:rsidRPr="007E400C">
        <w:rPr>
          <w:b/>
          <w:sz w:val="28"/>
          <w:szCs w:val="28"/>
        </w:rPr>
        <w:t xml:space="preserve"> УРОВНЕМ ФИЗИЧЕСКОЙ ПОДГ</w:t>
      </w:r>
      <w:r>
        <w:rPr>
          <w:b/>
          <w:sz w:val="28"/>
          <w:szCs w:val="28"/>
        </w:rPr>
        <w:t>О</w:t>
      </w:r>
      <w:r w:rsidRPr="007E400C">
        <w:rPr>
          <w:b/>
          <w:sz w:val="28"/>
          <w:szCs w:val="28"/>
        </w:rPr>
        <w:t>ТОВЛЕННОСТИ.</w:t>
      </w:r>
    </w:p>
    <w:p w:rsidR="00A361FF" w:rsidRPr="007E400C" w:rsidRDefault="00A361FF" w:rsidP="00A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подход к </w:t>
      </w:r>
      <w:proofErr w:type="gramStart"/>
      <w:r>
        <w:rPr>
          <w:sz w:val="28"/>
          <w:szCs w:val="28"/>
        </w:rPr>
        <w:t>занимающимся</w:t>
      </w:r>
      <w:proofErr w:type="gramEnd"/>
      <w:r>
        <w:rPr>
          <w:sz w:val="28"/>
          <w:szCs w:val="28"/>
        </w:rPr>
        <w:t xml:space="preserve"> при решении задач физической подготовки. Виды контрольных тестов по физической подготовке. Методика проведения тестирования. Тестирование уровня физической подготовки.</w:t>
      </w: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</w:p>
    <w:p w:rsidR="00A361FF" w:rsidRPr="006870DC" w:rsidRDefault="00A361FF" w:rsidP="00A361FF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6870DC">
        <w:rPr>
          <w:b/>
          <w:bCs/>
          <w:sz w:val="28"/>
          <w:szCs w:val="28"/>
        </w:rPr>
        <w:t>ТЕХНИЧЕСКАЯ ПОДГОТОВКА</w:t>
      </w:r>
    </w:p>
    <w:p w:rsidR="00A361FF" w:rsidRPr="007E400C" w:rsidRDefault="00A361FF" w:rsidP="00A361FF">
      <w:pPr>
        <w:ind w:firstLine="851"/>
        <w:jc w:val="center"/>
        <w:rPr>
          <w:b/>
          <w:sz w:val="28"/>
          <w:szCs w:val="28"/>
        </w:rPr>
      </w:pPr>
    </w:p>
    <w:p w:rsidR="00A361FF" w:rsidRPr="007E400C" w:rsidRDefault="00A361FF" w:rsidP="00A361FF">
      <w:pPr>
        <w:ind w:firstLine="709"/>
        <w:jc w:val="center"/>
        <w:rPr>
          <w:b/>
          <w:sz w:val="28"/>
          <w:szCs w:val="28"/>
        </w:rPr>
      </w:pPr>
      <w:r w:rsidRPr="007E400C">
        <w:rPr>
          <w:b/>
          <w:sz w:val="28"/>
          <w:szCs w:val="28"/>
        </w:rPr>
        <w:t xml:space="preserve">Тема 3.1. </w:t>
      </w:r>
      <w:r>
        <w:rPr>
          <w:b/>
          <w:sz w:val="28"/>
          <w:szCs w:val="28"/>
        </w:rPr>
        <w:t>ИЗУЧЕНИЕ И СОВЕРШЕНСТВОВАНИЕ ТЕХНИКИ НАПАДЕНИЯ.</w:t>
      </w:r>
    </w:p>
    <w:p w:rsidR="00A361FF" w:rsidRPr="006870DC" w:rsidRDefault="00A361FF" w:rsidP="00A361FF">
      <w:pPr>
        <w:ind w:firstLine="709"/>
        <w:jc w:val="both"/>
        <w:rPr>
          <w:sz w:val="28"/>
          <w:szCs w:val="28"/>
        </w:rPr>
      </w:pPr>
      <w:r w:rsidRPr="006870DC">
        <w:rPr>
          <w:sz w:val="28"/>
          <w:szCs w:val="28"/>
          <w:u w:val="single"/>
        </w:rPr>
        <w:t>Техника передвижени</w:t>
      </w:r>
      <w:r>
        <w:rPr>
          <w:sz w:val="28"/>
          <w:szCs w:val="28"/>
          <w:u w:val="single"/>
        </w:rPr>
        <w:t>й</w:t>
      </w:r>
    </w:p>
    <w:p w:rsidR="00A361FF" w:rsidRPr="006870DC" w:rsidRDefault="00A361FF" w:rsidP="00A361FF">
      <w:pPr>
        <w:ind w:firstLine="709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Стойка баскетболиста.</w:t>
      </w:r>
      <w:r>
        <w:rPr>
          <w:sz w:val="28"/>
          <w:szCs w:val="28"/>
        </w:rPr>
        <w:t xml:space="preserve"> Ходьба. Бег. Прыжки. Остановки. Повороты.</w:t>
      </w:r>
      <w:r w:rsidRPr="006870DC">
        <w:rPr>
          <w:sz w:val="28"/>
          <w:szCs w:val="28"/>
        </w:rPr>
        <w:t xml:space="preserve"> </w:t>
      </w:r>
    </w:p>
    <w:p w:rsidR="00A361FF" w:rsidRPr="006870DC" w:rsidRDefault="00A361FF" w:rsidP="00A361FF">
      <w:pPr>
        <w:ind w:firstLine="709"/>
        <w:jc w:val="both"/>
        <w:rPr>
          <w:sz w:val="28"/>
          <w:szCs w:val="28"/>
          <w:u w:val="single"/>
        </w:rPr>
      </w:pPr>
      <w:r w:rsidRPr="006870DC">
        <w:rPr>
          <w:sz w:val="28"/>
          <w:szCs w:val="28"/>
          <w:u w:val="single"/>
        </w:rPr>
        <w:t>Техника владения мячом</w:t>
      </w:r>
    </w:p>
    <w:p w:rsidR="00A361FF" w:rsidRPr="006870DC" w:rsidRDefault="00A361FF" w:rsidP="00A361FF">
      <w:pPr>
        <w:ind w:firstLine="709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Обучение держанию мяча обеими руками</w:t>
      </w:r>
      <w:r>
        <w:rPr>
          <w:sz w:val="28"/>
          <w:szCs w:val="28"/>
        </w:rPr>
        <w:t xml:space="preserve">. </w:t>
      </w:r>
      <w:r w:rsidRPr="006870DC">
        <w:rPr>
          <w:sz w:val="28"/>
          <w:szCs w:val="28"/>
        </w:rPr>
        <w:t>Ловля мяча</w:t>
      </w:r>
      <w:r>
        <w:rPr>
          <w:sz w:val="28"/>
          <w:szCs w:val="28"/>
        </w:rPr>
        <w:t xml:space="preserve"> двумя руками на уровне груди, над головой, с </w:t>
      </w:r>
      <w:proofErr w:type="spellStart"/>
      <w:r>
        <w:rPr>
          <w:sz w:val="28"/>
          <w:szCs w:val="28"/>
        </w:rPr>
        <w:t>полуотскока</w:t>
      </w:r>
      <w:proofErr w:type="spellEnd"/>
      <w:r>
        <w:rPr>
          <w:sz w:val="28"/>
          <w:szCs w:val="28"/>
        </w:rPr>
        <w:t xml:space="preserve">, катящегося мяча. Передачи мяча двумя руками от груди, сверху. Передача мяча одной рукой от плеча, «крюком». Передачи мяча в движении, передачи с отскоком от площадки. Бросок одной рукой мяча, находящегося на уровне </w:t>
      </w:r>
      <w:proofErr w:type="gramStart"/>
      <w:r>
        <w:rPr>
          <w:sz w:val="28"/>
          <w:szCs w:val="28"/>
        </w:rPr>
        <w:t>груди</w:t>
      </w:r>
      <w:proofErr w:type="gramEnd"/>
      <w:r>
        <w:rPr>
          <w:sz w:val="28"/>
          <w:szCs w:val="28"/>
        </w:rPr>
        <w:t xml:space="preserve">/ на уровне головы. Бросок мяча одной рукой в прыжке с места/ в прыжке после ведения. Бросок мяча двумя руками от груди/ снизу (в движении). </w:t>
      </w:r>
      <w:proofErr w:type="gramStart"/>
      <w:r>
        <w:rPr>
          <w:sz w:val="28"/>
          <w:szCs w:val="28"/>
        </w:rPr>
        <w:t>Ведение мяча на месте, по прямой, с изменением направления, со сменой рук, с изменением высоты отскока.</w:t>
      </w:r>
      <w:proofErr w:type="gramEnd"/>
    </w:p>
    <w:p w:rsidR="00A361FF" w:rsidRDefault="00A361FF" w:rsidP="00A361FF">
      <w:pPr>
        <w:pStyle w:val="a6"/>
        <w:spacing w:after="0"/>
        <w:ind w:firstLine="851"/>
        <w:jc w:val="both"/>
        <w:rPr>
          <w:b/>
          <w:sz w:val="28"/>
          <w:szCs w:val="28"/>
        </w:rPr>
      </w:pPr>
    </w:p>
    <w:p w:rsidR="00A361FF" w:rsidRDefault="00A361FF" w:rsidP="00A361FF">
      <w:pPr>
        <w:pStyle w:val="a6"/>
        <w:spacing w:after="0"/>
        <w:ind w:firstLine="851"/>
        <w:jc w:val="center"/>
        <w:rPr>
          <w:b/>
          <w:sz w:val="28"/>
          <w:szCs w:val="28"/>
        </w:rPr>
      </w:pPr>
      <w:r w:rsidRPr="005F1B28">
        <w:rPr>
          <w:b/>
          <w:sz w:val="28"/>
          <w:szCs w:val="28"/>
        </w:rPr>
        <w:t xml:space="preserve">Тема 3.2. </w:t>
      </w:r>
      <w:r>
        <w:rPr>
          <w:b/>
          <w:sz w:val="28"/>
          <w:szCs w:val="28"/>
        </w:rPr>
        <w:t>ЗАКРЕПЛЕНИЕ И СОВЕРШЕНСТВОВАНИЕ ТЕХНИКИ ЗАЩИТЫ.</w:t>
      </w:r>
    </w:p>
    <w:p w:rsidR="00A361FF" w:rsidRPr="003B16D8" w:rsidRDefault="00A361FF" w:rsidP="00A361FF">
      <w:pPr>
        <w:pStyle w:val="a6"/>
        <w:spacing w:after="0"/>
        <w:ind w:firstLine="709"/>
        <w:jc w:val="both"/>
        <w:rPr>
          <w:sz w:val="28"/>
          <w:szCs w:val="28"/>
        </w:rPr>
      </w:pPr>
      <w:r w:rsidRPr="003B16D8">
        <w:rPr>
          <w:sz w:val="28"/>
          <w:szCs w:val="28"/>
          <w:u w:val="single"/>
        </w:rPr>
        <w:t>Техника передвижений</w:t>
      </w:r>
      <w:r>
        <w:rPr>
          <w:sz w:val="28"/>
          <w:szCs w:val="28"/>
          <w:u w:val="single"/>
        </w:rPr>
        <w:t xml:space="preserve"> </w:t>
      </w:r>
    </w:p>
    <w:p w:rsidR="00A361FF" w:rsidRDefault="00A361FF" w:rsidP="00A361FF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Стойки баскетболиста. Ходьба. Бег. Прыжки. Остановки (после бега или перед изменением его направления). Повороты (в движении).</w:t>
      </w:r>
    </w:p>
    <w:p w:rsidR="00A361FF" w:rsidRDefault="00A361FF" w:rsidP="00A361FF">
      <w:pPr>
        <w:pStyle w:val="a6"/>
        <w:spacing w:after="0"/>
        <w:ind w:firstLine="709"/>
        <w:jc w:val="both"/>
        <w:rPr>
          <w:sz w:val="28"/>
          <w:szCs w:val="28"/>
          <w:u w:val="single"/>
        </w:rPr>
      </w:pPr>
      <w:r w:rsidRPr="003B16D8">
        <w:rPr>
          <w:sz w:val="28"/>
          <w:szCs w:val="28"/>
          <w:u w:val="single"/>
        </w:rPr>
        <w:t>Техника противодействия и овладения мячом.</w:t>
      </w:r>
    </w:p>
    <w:p w:rsidR="00A361FF" w:rsidRDefault="00A361FF" w:rsidP="00A361FF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Выбивание мяча. Отбивание. Накрывание при бросках. Перехваты мяча. Вырывание мяча из рук противника. </w:t>
      </w:r>
      <w:proofErr w:type="gramStart"/>
      <w:r>
        <w:rPr>
          <w:sz w:val="28"/>
          <w:szCs w:val="28"/>
        </w:rPr>
        <w:t>Взятие отскока (овладение мячом, отскочившим от обороняемого своего) щита, овладение мячом, отскочившим от щита противника и т.д.).</w:t>
      </w:r>
      <w:proofErr w:type="gramEnd"/>
    </w:p>
    <w:p w:rsidR="00A361FF" w:rsidRDefault="00A361FF" w:rsidP="00A361FF">
      <w:pPr>
        <w:pStyle w:val="a6"/>
        <w:spacing w:after="0"/>
        <w:ind w:firstLine="851"/>
        <w:jc w:val="both"/>
        <w:rPr>
          <w:b/>
          <w:sz w:val="28"/>
          <w:szCs w:val="28"/>
        </w:rPr>
      </w:pPr>
    </w:p>
    <w:p w:rsidR="00A361FF" w:rsidRPr="00BC4EB8" w:rsidRDefault="00A361FF" w:rsidP="00A361FF">
      <w:pPr>
        <w:pStyle w:val="a6"/>
        <w:spacing w:after="0"/>
        <w:ind w:firstLine="851"/>
        <w:jc w:val="center"/>
        <w:rPr>
          <w:b/>
          <w:spacing w:val="-20"/>
          <w:sz w:val="28"/>
          <w:szCs w:val="28"/>
        </w:rPr>
      </w:pPr>
      <w:r w:rsidRPr="00BC4EB8">
        <w:rPr>
          <w:b/>
          <w:spacing w:val="-20"/>
          <w:sz w:val="28"/>
          <w:szCs w:val="28"/>
        </w:rPr>
        <w:t>Тема 3.3. ТЕСТИРОВАНИЕ ТЕХНИЧЕСКОЙ ПОДГОТОВЛЕННОСТИ</w:t>
      </w:r>
      <w:r>
        <w:rPr>
          <w:b/>
          <w:spacing w:val="-20"/>
          <w:sz w:val="28"/>
          <w:szCs w:val="28"/>
        </w:rPr>
        <w:t>.</w:t>
      </w:r>
    </w:p>
    <w:p w:rsidR="00A361FF" w:rsidRPr="00F0235D" w:rsidRDefault="00A361FF" w:rsidP="00A361FF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технической подготовкой. </w:t>
      </w:r>
    </w:p>
    <w:p w:rsidR="00A361FF" w:rsidRDefault="00A361FF" w:rsidP="00A361FF">
      <w:pPr>
        <w:pStyle w:val="a6"/>
        <w:spacing w:after="0"/>
        <w:ind w:left="709"/>
        <w:jc w:val="both"/>
        <w:rPr>
          <w:b/>
          <w:bCs/>
          <w:sz w:val="28"/>
          <w:szCs w:val="28"/>
        </w:rPr>
      </w:pPr>
    </w:p>
    <w:p w:rsidR="00A361FF" w:rsidRDefault="00A361FF" w:rsidP="00A361FF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ТАКТИЧЕСКАЯ ПОДГОТОВКА</w:t>
      </w:r>
    </w:p>
    <w:p w:rsidR="00A361FF" w:rsidRDefault="00A361FF" w:rsidP="00A361FF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A361FF" w:rsidRDefault="00A361FF" w:rsidP="00A361FF">
      <w:pPr>
        <w:pStyle w:val="a6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4.1. ЗАКРЕПЛЕНИЕ И СОВЕРШЕНСТВОВАНИЕ ТАКТИКИ НАПАДЕНИЯ.</w:t>
      </w:r>
    </w:p>
    <w:p w:rsidR="00A361FF" w:rsidRDefault="00A361FF" w:rsidP="00A361FF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Индивидуальные действия игрока без мяча (выход для получения мяча, выход в сторону партнера с мячом). Действия игрока с мячом (розыгрыш мяча и атака корзины). </w:t>
      </w:r>
    </w:p>
    <w:p w:rsidR="00A361FF" w:rsidRDefault="00A361FF" w:rsidP="00A361FF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Групповые действия : взаимодействия двух игроко</w:t>
      </w:r>
      <w:proofErr w:type="gramStart"/>
      <w:r>
        <w:rPr>
          <w:bCs/>
          <w:sz w:val="28"/>
          <w:szCs w:val="28"/>
        </w:rPr>
        <w:t>в(</w:t>
      </w:r>
      <w:proofErr w:type="gramEnd"/>
      <w:r>
        <w:rPr>
          <w:bCs/>
          <w:sz w:val="28"/>
          <w:szCs w:val="28"/>
        </w:rPr>
        <w:t xml:space="preserve"> заслоны, наведения, пересечения, «двойка»), взаимодействия трех игроков («треугольник», «тройка», «малая восьмерка», «</w:t>
      </w:r>
      <w:proofErr w:type="spellStart"/>
      <w:r>
        <w:rPr>
          <w:bCs/>
          <w:sz w:val="28"/>
          <w:szCs w:val="28"/>
        </w:rPr>
        <w:t>скрестный</w:t>
      </w:r>
      <w:proofErr w:type="spellEnd"/>
      <w:r>
        <w:rPr>
          <w:bCs/>
          <w:sz w:val="28"/>
          <w:szCs w:val="28"/>
        </w:rPr>
        <w:t xml:space="preserve"> выход», сдвоенный заслон, наведение на двух игроков). </w:t>
      </w:r>
    </w:p>
    <w:p w:rsidR="00A361FF" w:rsidRPr="00F0235D" w:rsidRDefault="00A361FF" w:rsidP="00A361FF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Командные действия: стремительное нападение (быстрый прорыв, раннее нападение), позиционное нападение (нападение через центрового/ без центрового), специальное нападение (против зонной системы защиты, против личного и зонного прессинга, при вбрасывании мяча  и спорном).</w:t>
      </w:r>
      <w:proofErr w:type="gramEnd"/>
    </w:p>
    <w:p w:rsidR="00A361FF" w:rsidRDefault="00A361FF" w:rsidP="00A361FF">
      <w:pPr>
        <w:pStyle w:val="a6"/>
        <w:spacing w:after="0"/>
        <w:ind w:left="709"/>
        <w:jc w:val="both"/>
        <w:rPr>
          <w:b/>
          <w:bCs/>
          <w:sz w:val="28"/>
          <w:szCs w:val="28"/>
        </w:rPr>
      </w:pPr>
    </w:p>
    <w:p w:rsidR="00A361FF" w:rsidRDefault="00A361FF" w:rsidP="00A361FF">
      <w:pPr>
        <w:pStyle w:val="a6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4.2. ЗАКРЕПЛЕНИЕ И СОВЕРШЕНСТВОВАНИЕ ТАКТИКИ ЗАЩИТЫ.</w:t>
      </w:r>
    </w:p>
    <w:p w:rsidR="00A361FF" w:rsidRDefault="00A361FF" w:rsidP="00A361F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DED">
        <w:rPr>
          <w:rFonts w:ascii="Times New Roman" w:hAnsi="Times New Roman"/>
          <w:bCs/>
          <w:sz w:val="28"/>
          <w:szCs w:val="28"/>
        </w:rPr>
        <w:t xml:space="preserve">Индивидуальные действия </w:t>
      </w:r>
      <w:r w:rsidRPr="00F12DED">
        <w:rPr>
          <w:rFonts w:ascii="Times New Roman" w:hAnsi="Times New Roman"/>
          <w:sz w:val="28"/>
          <w:szCs w:val="28"/>
        </w:rPr>
        <w:t>против игроков без мяча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12DED">
        <w:rPr>
          <w:rFonts w:ascii="Times New Roman" w:hAnsi="Times New Roman"/>
          <w:sz w:val="28"/>
          <w:szCs w:val="28"/>
        </w:rPr>
        <w:t>противодействие выходу на свободное место</w:t>
      </w:r>
      <w:r>
        <w:rPr>
          <w:rFonts w:ascii="Times New Roman" w:hAnsi="Times New Roman"/>
          <w:sz w:val="28"/>
          <w:szCs w:val="28"/>
        </w:rPr>
        <w:t>/</w:t>
      </w:r>
      <w:r w:rsidRPr="00F12DED">
        <w:rPr>
          <w:rFonts w:ascii="Times New Roman" w:hAnsi="Times New Roman"/>
          <w:sz w:val="28"/>
          <w:szCs w:val="28"/>
        </w:rPr>
        <w:t xml:space="preserve"> получению мяча</w:t>
      </w:r>
      <w:r>
        <w:rPr>
          <w:rFonts w:ascii="Times New Roman" w:hAnsi="Times New Roman"/>
          <w:sz w:val="28"/>
          <w:szCs w:val="28"/>
        </w:rPr>
        <w:t xml:space="preserve">, взятию отскока), </w:t>
      </w:r>
      <w:r w:rsidRPr="003B0F00">
        <w:rPr>
          <w:rFonts w:ascii="Times New Roman" w:hAnsi="Times New Roman"/>
          <w:sz w:val="28"/>
          <w:szCs w:val="28"/>
        </w:rPr>
        <w:t xml:space="preserve">действия против игрока с мячом </w:t>
      </w:r>
      <w:r>
        <w:rPr>
          <w:rFonts w:ascii="Times New Roman" w:hAnsi="Times New Roman"/>
          <w:sz w:val="28"/>
          <w:szCs w:val="28"/>
        </w:rPr>
        <w:t>(</w:t>
      </w:r>
      <w:r w:rsidRPr="003B0F00">
        <w:rPr>
          <w:rFonts w:ascii="Times New Roman" w:hAnsi="Times New Roman"/>
          <w:sz w:val="28"/>
          <w:szCs w:val="28"/>
        </w:rPr>
        <w:t>противодействие розыгрышу мяча</w:t>
      </w:r>
      <w:r>
        <w:rPr>
          <w:rFonts w:ascii="Times New Roman" w:hAnsi="Times New Roman"/>
          <w:sz w:val="28"/>
          <w:szCs w:val="28"/>
        </w:rPr>
        <w:t>,</w:t>
      </w:r>
      <w:r w:rsidRPr="003B0F00">
        <w:rPr>
          <w:rFonts w:ascii="Times New Roman" w:hAnsi="Times New Roman"/>
          <w:sz w:val="28"/>
          <w:szCs w:val="28"/>
        </w:rPr>
        <w:t xml:space="preserve"> противодействие атаке корзины</w:t>
      </w:r>
      <w:r>
        <w:rPr>
          <w:rFonts w:ascii="Times New Roman" w:hAnsi="Times New Roman"/>
          <w:sz w:val="28"/>
          <w:szCs w:val="28"/>
        </w:rPr>
        <w:t>).</w:t>
      </w:r>
    </w:p>
    <w:p w:rsidR="00A361FF" w:rsidRDefault="00A361FF" w:rsidP="00A361F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00">
        <w:rPr>
          <w:rFonts w:ascii="Times New Roman" w:hAnsi="Times New Roman"/>
          <w:bCs/>
          <w:sz w:val="28"/>
          <w:szCs w:val="28"/>
        </w:rPr>
        <w:t>Групповые действия</w:t>
      </w:r>
      <w:proofErr w:type="gramStart"/>
      <w:r w:rsidRPr="003B0F00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B0F00">
        <w:rPr>
          <w:sz w:val="24"/>
          <w:szCs w:val="28"/>
        </w:rPr>
        <w:t xml:space="preserve"> </w:t>
      </w:r>
      <w:r w:rsidRPr="003B0F00">
        <w:rPr>
          <w:rFonts w:ascii="Times New Roman" w:hAnsi="Times New Roman"/>
          <w:sz w:val="28"/>
          <w:szCs w:val="28"/>
        </w:rPr>
        <w:t xml:space="preserve">взаимодействия двух игроков </w:t>
      </w:r>
      <w:r>
        <w:rPr>
          <w:rFonts w:ascii="Times New Roman" w:hAnsi="Times New Roman"/>
          <w:sz w:val="28"/>
          <w:szCs w:val="28"/>
        </w:rPr>
        <w:t>(</w:t>
      </w:r>
      <w:r w:rsidRPr="003B0F00">
        <w:rPr>
          <w:rFonts w:ascii="Times New Roman" w:hAnsi="Times New Roman"/>
          <w:sz w:val="28"/>
          <w:szCs w:val="28"/>
        </w:rPr>
        <w:t>подстраховка, переключение, проскальзывание, групповой отбор мяча, против численного большинства нападающих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B0F00">
        <w:rPr>
          <w:rFonts w:ascii="Times New Roman" w:hAnsi="Times New Roman"/>
          <w:sz w:val="28"/>
          <w:szCs w:val="28"/>
        </w:rPr>
        <w:t>взаимодействие трёх игроков (против «треугольника», против «тройки», против «малой восьмёрки», против «</w:t>
      </w:r>
      <w:proofErr w:type="spellStart"/>
      <w:r w:rsidRPr="003B0F00">
        <w:rPr>
          <w:rFonts w:ascii="Times New Roman" w:hAnsi="Times New Roman"/>
          <w:sz w:val="28"/>
          <w:szCs w:val="28"/>
        </w:rPr>
        <w:t>скрестного</w:t>
      </w:r>
      <w:proofErr w:type="spellEnd"/>
      <w:r w:rsidRPr="003B0F00">
        <w:rPr>
          <w:rFonts w:ascii="Times New Roman" w:hAnsi="Times New Roman"/>
          <w:sz w:val="28"/>
          <w:szCs w:val="28"/>
        </w:rPr>
        <w:t xml:space="preserve"> хода», против сдвоенного заслона, против наведения на двух игроков, «треугольник отскока», против численного большинства нападающих </w:t>
      </w:r>
    </w:p>
    <w:p w:rsidR="00A361FF" w:rsidRPr="003B0F00" w:rsidRDefault="00A361FF" w:rsidP="00A361F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00">
        <w:rPr>
          <w:rFonts w:ascii="Times New Roman" w:hAnsi="Times New Roman"/>
          <w:bCs/>
          <w:sz w:val="28"/>
          <w:szCs w:val="28"/>
        </w:rPr>
        <w:t>Командные действия: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0F00">
        <w:rPr>
          <w:rFonts w:ascii="Times New Roman" w:hAnsi="Times New Roman"/>
          <w:sz w:val="28"/>
          <w:szCs w:val="28"/>
        </w:rPr>
        <w:t>концентрированная защита (система личной защиты, система зонной защиты, система смешанной защиты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B0F00">
        <w:rPr>
          <w:rFonts w:ascii="Times New Roman" w:hAnsi="Times New Roman"/>
          <w:sz w:val="28"/>
          <w:szCs w:val="28"/>
        </w:rPr>
        <w:t>рассредоточенная защита (система личного прессинга, система зонного прессинга, система смешанной защиты).</w:t>
      </w:r>
    </w:p>
    <w:p w:rsidR="00A361FF" w:rsidRPr="003B0F00" w:rsidRDefault="00A361FF" w:rsidP="00A361FF">
      <w:pPr>
        <w:pStyle w:val="a6"/>
        <w:spacing w:after="0"/>
        <w:ind w:firstLine="709"/>
        <w:jc w:val="both"/>
        <w:rPr>
          <w:bCs/>
          <w:sz w:val="28"/>
          <w:szCs w:val="28"/>
        </w:rPr>
      </w:pPr>
    </w:p>
    <w:p w:rsidR="00A361FF" w:rsidRPr="003B0F00" w:rsidRDefault="00A361FF" w:rsidP="00A361FF">
      <w:pPr>
        <w:pStyle w:val="a6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5. ПСИХОЛОГИЧЕСКАЯ ПОДГОТОВКА</w:t>
      </w:r>
    </w:p>
    <w:p w:rsidR="00A361FF" w:rsidRPr="003B0F00" w:rsidRDefault="00A361FF" w:rsidP="00A361FF">
      <w:pPr>
        <w:pStyle w:val="a6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5.1. Оптимизация социально-психологического климата в команде.</w:t>
      </w:r>
    </w:p>
    <w:p w:rsidR="00A361FF" w:rsidRPr="006812A6" w:rsidRDefault="00A361FF" w:rsidP="00A361FF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2A6">
        <w:rPr>
          <w:rFonts w:ascii="Times New Roman" w:hAnsi="Times New Roman"/>
          <w:sz w:val="28"/>
          <w:szCs w:val="28"/>
        </w:rPr>
        <w:t>Оптимизация социально-психологического климата в команде. Регуляция психических состояний баскетболистов в тренировке и соревновании. Создание психологических ситуаций, оптимизирующих процесс физической и технико-тактической подготовки. Оптимизация процесса физического восстановления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A361FF" w:rsidRPr="006812A6" w:rsidRDefault="00A361FF" w:rsidP="00A361FF">
      <w:pPr>
        <w:pStyle w:val="a6"/>
        <w:spacing w:after="0"/>
        <w:ind w:firstLine="709"/>
        <w:jc w:val="both"/>
        <w:rPr>
          <w:bCs/>
          <w:sz w:val="28"/>
          <w:szCs w:val="28"/>
        </w:rPr>
      </w:pPr>
    </w:p>
    <w:p w:rsidR="00A361FF" w:rsidRDefault="00A361FF" w:rsidP="00A361FF">
      <w:pPr>
        <w:pStyle w:val="a6"/>
        <w:spacing w:after="0"/>
        <w:ind w:left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6.</w:t>
      </w:r>
      <w:r w:rsidRPr="006812A6">
        <w:rPr>
          <w:b/>
          <w:szCs w:val="28"/>
        </w:rPr>
        <w:t xml:space="preserve"> </w:t>
      </w:r>
      <w:r w:rsidRPr="006812A6">
        <w:rPr>
          <w:b/>
          <w:sz w:val="28"/>
          <w:szCs w:val="28"/>
        </w:rPr>
        <w:t>ИНТЕГРАЛЬНАЯ ПОДГОТОВКА</w:t>
      </w:r>
    </w:p>
    <w:p w:rsidR="00A361FF" w:rsidRDefault="00A361FF" w:rsidP="00A361FF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A361FF" w:rsidRDefault="00A361FF" w:rsidP="00A361FF">
      <w:pPr>
        <w:pStyle w:val="a6"/>
        <w:spacing w:after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6.1. ДВУХСТОРОННЯЯ ИГРА.</w:t>
      </w:r>
    </w:p>
    <w:p w:rsidR="00A361FF" w:rsidRDefault="00A361FF" w:rsidP="00A361FF">
      <w:pPr>
        <w:ind w:firstLine="709"/>
        <w:jc w:val="both"/>
        <w:rPr>
          <w:sz w:val="28"/>
          <w:szCs w:val="28"/>
        </w:rPr>
      </w:pPr>
      <w:r w:rsidRPr="006812A6">
        <w:rPr>
          <w:sz w:val="28"/>
          <w:szCs w:val="28"/>
        </w:rPr>
        <w:t>Учебные двухсторонние игры (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х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) (экспертная оценка технико-тактических действий). Использование игровых, соревновательных и специально-подготовительных упражнений баскетбола. Учебные двухсторонние игры смешанным составом (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х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) (экспертная оценка технико-тактических действий).</w:t>
      </w:r>
      <w:r>
        <w:rPr>
          <w:sz w:val="28"/>
          <w:szCs w:val="28"/>
        </w:rPr>
        <w:t xml:space="preserve"> Учебные </w:t>
      </w:r>
      <w:proofErr w:type="spellStart"/>
      <w:r>
        <w:rPr>
          <w:sz w:val="28"/>
          <w:szCs w:val="28"/>
        </w:rPr>
        <w:t>двухстронние</w:t>
      </w:r>
      <w:proofErr w:type="spellEnd"/>
      <w:r>
        <w:rPr>
          <w:sz w:val="28"/>
          <w:szCs w:val="28"/>
        </w:rPr>
        <w:t xml:space="preserve"> игры по упрощенным правилам игры.</w:t>
      </w: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  <w:r w:rsidRPr="006812A6">
        <w:rPr>
          <w:b/>
          <w:sz w:val="28"/>
          <w:szCs w:val="28"/>
        </w:rPr>
        <w:t>Тема 6.2.</w:t>
      </w:r>
      <w:r>
        <w:rPr>
          <w:b/>
          <w:sz w:val="28"/>
          <w:szCs w:val="28"/>
        </w:rPr>
        <w:t xml:space="preserve"> СОРЕВНОВАТЕЛЬНАЯ ДЕЯТЕЛЬНОСТЬ</w:t>
      </w:r>
    </w:p>
    <w:p w:rsidR="00A361FF" w:rsidRDefault="00A361FF" w:rsidP="00A361FF">
      <w:pPr>
        <w:ind w:firstLine="851"/>
        <w:jc w:val="both"/>
        <w:rPr>
          <w:sz w:val="28"/>
          <w:szCs w:val="28"/>
        </w:rPr>
      </w:pPr>
      <w:r w:rsidRPr="009627FC">
        <w:rPr>
          <w:sz w:val="28"/>
          <w:szCs w:val="28"/>
        </w:rPr>
        <w:t>Участие каждого занимающегося не менее чем в 15 играх внутрифакультетских соревнований в год. Участие занимающихся в составе сборной команды факультета на внутриуниверситетских соревнованиях в год. Участие на внутрифакультетских спортивных праздниках и соревнованиях проводимых среди групп.</w:t>
      </w:r>
    </w:p>
    <w:p w:rsidR="00A361FF" w:rsidRDefault="00A361FF" w:rsidP="00A361FF">
      <w:pPr>
        <w:ind w:firstLine="851"/>
        <w:jc w:val="both"/>
        <w:rPr>
          <w:sz w:val="28"/>
          <w:szCs w:val="28"/>
        </w:rPr>
      </w:pPr>
    </w:p>
    <w:p w:rsidR="00A361FF" w:rsidRDefault="00A361FF" w:rsidP="00A361FF">
      <w:pPr>
        <w:ind w:firstLine="851"/>
        <w:jc w:val="center"/>
        <w:rPr>
          <w:b/>
          <w:sz w:val="28"/>
          <w:szCs w:val="28"/>
        </w:rPr>
      </w:pPr>
      <w:r w:rsidRPr="009627FC">
        <w:rPr>
          <w:b/>
          <w:sz w:val="28"/>
          <w:szCs w:val="28"/>
        </w:rPr>
        <w:t>Тема 6.3</w:t>
      </w:r>
      <w:r>
        <w:rPr>
          <w:sz w:val="28"/>
          <w:szCs w:val="28"/>
        </w:rPr>
        <w:t xml:space="preserve">. </w:t>
      </w:r>
      <w:r w:rsidRPr="009627FC">
        <w:rPr>
          <w:b/>
          <w:sz w:val="28"/>
          <w:szCs w:val="28"/>
        </w:rPr>
        <w:t>ПРАКТИКА СУДЕЙСТВА.</w:t>
      </w:r>
    </w:p>
    <w:p w:rsidR="00254A3F" w:rsidRDefault="00A361FF" w:rsidP="00A361FF">
      <w:pPr>
        <w:sectPr w:rsidR="00254A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27FC">
        <w:rPr>
          <w:sz w:val="28"/>
          <w:szCs w:val="28"/>
        </w:rPr>
        <w:t>Практика судейства на учебно-тренировочных занятиях в качестве главного судьи, судьи в поле и секретаря. Практика ведения протокола соревнований. Практика судейства на внутрифакультетских соревнованиях в качестве главного судьи, судьи в поле и секретаря.</w:t>
      </w:r>
    </w:p>
    <w:p w:rsidR="00B85CD9" w:rsidRDefault="00B85CD9" w:rsidP="00B85CD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B85CD9" w:rsidRPr="002256EE" w:rsidRDefault="00B85CD9" w:rsidP="00B85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ОСНОВНОЙ И ДОПОЛНИТЕЛЬНОЙ ЛИТЕРАТУРЫ</w:t>
      </w:r>
    </w:p>
    <w:p w:rsidR="00AA351B" w:rsidRDefault="00AA351B" w:rsidP="00B85CD9">
      <w:pPr>
        <w:rPr>
          <w:b/>
        </w:rPr>
      </w:pPr>
    </w:p>
    <w:p w:rsidR="00AA351B" w:rsidRPr="00B833D1" w:rsidRDefault="00AA351B" w:rsidP="003A6688">
      <w:pPr>
        <w:jc w:val="center"/>
        <w:rPr>
          <w:b/>
          <w:sz w:val="28"/>
          <w:szCs w:val="28"/>
        </w:rPr>
      </w:pPr>
      <w:r>
        <w:rPr>
          <w:b/>
        </w:rPr>
        <w:t>ОСНОВНАЯ</w:t>
      </w:r>
    </w:p>
    <w:p w:rsidR="00AA351B" w:rsidRPr="00B833D1" w:rsidRDefault="00AA351B" w:rsidP="003A6688">
      <w:pPr>
        <w:jc w:val="center"/>
        <w:rPr>
          <w:bCs/>
          <w:sz w:val="28"/>
          <w:szCs w:val="28"/>
        </w:rPr>
      </w:pPr>
    </w:p>
    <w:p w:rsidR="00AA351B" w:rsidRPr="00383318" w:rsidRDefault="00AA351B" w:rsidP="00DC0E36">
      <w:pPr>
        <w:pStyle w:val="24"/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Бондарь, А.И. Научно-теоретические основы методики обучения баскетболу: учебное пособие/ А.И. Бондарь; Академия физ. </w:t>
      </w:r>
      <w:proofErr w:type="spellStart"/>
      <w:r w:rsidRPr="00383318">
        <w:rPr>
          <w:sz w:val="28"/>
          <w:szCs w:val="28"/>
        </w:rPr>
        <w:t>воспит</w:t>
      </w:r>
      <w:proofErr w:type="spellEnd"/>
      <w:r w:rsidRPr="00383318">
        <w:rPr>
          <w:sz w:val="28"/>
          <w:szCs w:val="28"/>
        </w:rPr>
        <w:t>. и спорта Республики Беларусь  – Минск, 1991. – 21 с.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Бурнашев, И.И. Организация и методика подготовки юных баскетболистов специализированных классов общеобразовательных школ: методические рекомендации для тренеров/ И.И. Бурнашев; Ташкентский гос. </w:t>
      </w:r>
      <w:proofErr w:type="spellStart"/>
      <w:proofErr w:type="gramStart"/>
      <w:r w:rsidRPr="00383318">
        <w:rPr>
          <w:sz w:val="28"/>
          <w:szCs w:val="28"/>
        </w:rPr>
        <w:t>пед</w:t>
      </w:r>
      <w:proofErr w:type="spellEnd"/>
      <w:r w:rsidRPr="00383318">
        <w:rPr>
          <w:sz w:val="28"/>
          <w:szCs w:val="28"/>
        </w:rPr>
        <w:t>. институт</w:t>
      </w:r>
      <w:proofErr w:type="gramEnd"/>
      <w:r w:rsidRPr="00383318">
        <w:rPr>
          <w:sz w:val="28"/>
          <w:szCs w:val="28"/>
        </w:rPr>
        <w:t xml:space="preserve"> им. Низами - Ташкент, 1984.- 83 с.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83318">
        <w:rPr>
          <w:sz w:val="28"/>
          <w:szCs w:val="28"/>
        </w:rPr>
        <w:t>Гомельский</w:t>
      </w:r>
      <w:proofErr w:type="gramEnd"/>
      <w:r w:rsidRPr="00383318">
        <w:rPr>
          <w:sz w:val="28"/>
          <w:szCs w:val="28"/>
        </w:rPr>
        <w:t xml:space="preserve">, А.Я. Энциклопедия баскетбола от Гомельского/ А.Я. Гомельский – Москва: Гранд: </w:t>
      </w:r>
      <w:proofErr w:type="spellStart"/>
      <w:r w:rsidRPr="00383318">
        <w:rPr>
          <w:sz w:val="28"/>
          <w:szCs w:val="28"/>
        </w:rPr>
        <w:t>Фаир</w:t>
      </w:r>
      <w:proofErr w:type="spellEnd"/>
      <w:r w:rsidRPr="00383318">
        <w:rPr>
          <w:sz w:val="28"/>
          <w:szCs w:val="28"/>
        </w:rPr>
        <w:t>-пресс, 2002. – 338с.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Гомельский, А.Я. Баскетбол/ А.Я. Гомельский – Москва: Гранд: </w:t>
      </w:r>
      <w:proofErr w:type="spellStart"/>
      <w:r w:rsidRPr="00383318">
        <w:rPr>
          <w:sz w:val="28"/>
          <w:szCs w:val="28"/>
        </w:rPr>
        <w:t>Фаир</w:t>
      </w:r>
      <w:proofErr w:type="spellEnd"/>
      <w:r w:rsidRPr="00383318">
        <w:rPr>
          <w:sz w:val="28"/>
          <w:szCs w:val="28"/>
        </w:rPr>
        <w:t>, 1997. – 221 с.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>Колас, В.М. Баскетбол: теория и практика/ В.М. Колас -  Минск, 1989.</w:t>
      </w:r>
    </w:p>
    <w:p w:rsidR="00AA351B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>Официальные правила баскетбола 2006/ утверждены Центральным Бюро ФИБА.- Гонконг, 31 марта, 2006. – 82с.</w:t>
      </w:r>
    </w:p>
    <w:p w:rsidR="00AA351B" w:rsidRPr="00334C6B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334C6B">
        <w:rPr>
          <w:sz w:val="28"/>
          <w:szCs w:val="28"/>
        </w:rPr>
        <w:t>Нестеровский</w:t>
      </w:r>
      <w:proofErr w:type="spellEnd"/>
      <w:r w:rsidRPr="00334C6B">
        <w:rPr>
          <w:sz w:val="28"/>
          <w:szCs w:val="28"/>
        </w:rPr>
        <w:t xml:space="preserve">, Д.И. Баскетбол/ Д.И. </w:t>
      </w:r>
      <w:proofErr w:type="spellStart"/>
      <w:r w:rsidRPr="00334C6B">
        <w:rPr>
          <w:sz w:val="28"/>
          <w:szCs w:val="28"/>
        </w:rPr>
        <w:t>Нестеровский</w:t>
      </w:r>
      <w:proofErr w:type="spellEnd"/>
      <w:r w:rsidRPr="00334C6B">
        <w:rPr>
          <w:sz w:val="28"/>
          <w:szCs w:val="28"/>
        </w:rPr>
        <w:t xml:space="preserve"> – Москва: Академия, 2004. – 335 с.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Планирование учебно-тренировочного процесса по баскетболу </w:t>
      </w:r>
      <w:proofErr w:type="gramStart"/>
      <w:r w:rsidRPr="00383318">
        <w:rPr>
          <w:sz w:val="28"/>
          <w:szCs w:val="28"/>
        </w:rPr>
        <w:t>в</w:t>
      </w:r>
      <w:proofErr w:type="gramEnd"/>
      <w:r w:rsidRPr="00383318">
        <w:rPr>
          <w:sz w:val="28"/>
          <w:szCs w:val="28"/>
        </w:rPr>
        <w:t xml:space="preserve"> </w:t>
      </w:r>
      <w:proofErr w:type="gramStart"/>
      <w:r w:rsidRPr="00383318">
        <w:rPr>
          <w:sz w:val="28"/>
          <w:szCs w:val="28"/>
        </w:rPr>
        <w:t>специализированных</w:t>
      </w:r>
      <w:proofErr w:type="gramEnd"/>
      <w:r w:rsidRPr="00383318">
        <w:rPr>
          <w:sz w:val="28"/>
          <w:szCs w:val="28"/>
        </w:rPr>
        <w:t xml:space="preserve"> учебно-спортивных учреждений (ДЮСШ, СДЮШОР, УОР, ШВСМ, ЦОП) – Методические рекомендации.- Минск, НИИ ФК и</w:t>
      </w:r>
      <w:proofErr w:type="gramStart"/>
      <w:r w:rsidRPr="00383318">
        <w:rPr>
          <w:sz w:val="28"/>
          <w:szCs w:val="28"/>
        </w:rPr>
        <w:t xml:space="preserve"> С</w:t>
      </w:r>
      <w:proofErr w:type="gramEnd"/>
      <w:r w:rsidRPr="00383318">
        <w:rPr>
          <w:sz w:val="28"/>
          <w:szCs w:val="28"/>
        </w:rPr>
        <w:t xml:space="preserve"> РБ. - 2000.- 20 с.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Портнов, Ю.М. Баскетбол: учебник для вузов физической культуры/ Ю.М. Портнов. – Москва, 1997. - 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Спортивные игры: техника, тактика обучения: учебник для студентов </w:t>
      </w:r>
      <w:proofErr w:type="spellStart"/>
      <w:r w:rsidRPr="00383318">
        <w:rPr>
          <w:sz w:val="28"/>
          <w:szCs w:val="28"/>
        </w:rPr>
        <w:t>высш</w:t>
      </w:r>
      <w:proofErr w:type="spellEnd"/>
      <w:r w:rsidRPr="00383318">
        <w:rPr>
          <w:sz w:val="28"/>
          <w:szCs w:val="28"/>
        </w:rPr>
        <w:t xml:space="preserve">. </w:t>
      </w:r>
      <w:proofErr w:type="spellStart"/>
      <w:r w:rsidRPr="00383318">
        <w:rPr>
          <w:sz w:val="28"/>
          <w:szCs w:val="28"/>
        </w:rPr>
        <w:t>пед</w:t>
      </w:r>
      <w:proofErr w:type="spellEnd"/>
      <w:r w:rsidRPr="00383318">
        <w:rPr>
          <w:sz w:val="28"/>
          <w:szCs w:val="28"/>
        </w:rPr>
        <w:t xml:space="preserve">. заведений/ Ю.Д. Железняк </w:t>
      </w:r>
      <w:r w:rsidRPr="00383318">
        <w:rPr>
          <w:sz w:val="28"/>
          <w:szCs w:val="28"/>
        </w:rPr>
        <w:sym w:font="Symbol" w:char="F05B"/>
      </w:r>
      <w:r w:rsidRPr="00383318">
        <w:rPr>
          <w:sz w:val="28"/>
          <w:szCs w:val="28"/>
        </w:rPr>
        <w:t>и др.</w:t>
      </w:r>
      <w:r w:rsidRPr="00383318">
        <w:rPr>
          <w:sz w:val="28"/>
          <w:szCs w:val="28"/>
        </w:rPr>
        <w:sym w:font="Symbol" w:char="F05D"/>
      </w:r>
      <w:r w:rsidRPr="00383318">
        <w:rPr>
          <w:sz w:val="28"/>
          <w:szCs w:val="28"/>
        </w:rPr>
        <w:t>; под ред. Ю.Д. Железняка, Ю.М. Портного. – Москва: Издательский центр «Академия», 2001. – 520с.</w:t>
      </w:r>
    </w:p>
    <w:p w:rsidR="00AA351B" w:rsidRPr="00383318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Спортивные игры / Ю.Д. Железняк </w:t>
      </w:r>
      <w:r w:rsidRPr="00383318">
        <w:rPr>
          <w:sz w:val="28"/>
          <w:szCs w:val="28"/>
        </w:rPr>
        <w:sym w:font="Symbol" w:char="F05B"/>
      </w:r>
      <w:r w:rsidRPr="00383318">
        <w:rPr>
          <w:sz w:val="28"/>
          <w:szCs w:val="28"/>
        </w:rPr>
        <w:t>и др.</w:t>
      </w:r>
      <w:r w:rsidRPr="00383318">
        <w:rPr>
          <w:sz w:val="28"/>
          <w:szCs w:val="28"/>
        </w:rPr>
        <w:sym w:font="Symbol" w:char="F05D"/>
      </w:r>
      <w:r w:rsidRPr="00383318">
        <w:rPr>
          <w:sz w:val="28"/>
          <w:szCs w:val="28"/>
        </w:rPr>
        <w:t xml:space="preserve">; под ред. Ю.Д. Железняка. – 2-е изд., </w:t>
      </w:r>
      <w:proofErr w:type="gramStart"/>
      <w:r w:rsidRPr="00383318">
        <w:rPr>
          <w:sz w:val="28"/>
          <w:szCs w:val="28"/>
        </w:rPr>
        <w:t>стереотипное</w:t>
      </w:r>
      <w:proofErr w:type="gramEnd"/>
      <w:r w:rsidRPr="00383318">
        <w:rPr>
          <w:sz w:val="28"/>
          <w:szCs w:val="28"/>
        </w:rPr>
        <w:t>. – Москва: Академия, 2004. – 517с.</w:t>
      </w:r>
    </w:p>
    <w:p w:rsidR="00AA351B" w:rsidRPr="00B833D1" w:rsidRDefault="00AA351B" w:rsidP="00DC0E36">
      <w:pPr>
        <w:pStyle w:val="24"/>
        <w:numPr>
          <w:ilvl w:val="0"/>
          <w:numId w:val="3"/>
        </w:numPr>
        <w:tabs>
          <w:tab w:val="clear" w:pos="108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83318">
        <w:rPr>
          <w:sz w:val="28"/>
          <w:szCs w:val="28"/>
        </w:rPr>
        <w:t>Холодов, Ж.К., Кузнецов, В.С. Теория и методика физического воспитания и спорта: учеб</w:t>
      </w:r>
      <w:proofErr w:type="gramStart"/>
      <w:r w:rsidRPr="00383318">
        <w:rPr>
          <w:sz w:val="28"/>
          <w:szCs w:val="28"/>
        </w:rPr>
        <w:t>.</w:t>
      </w:r>
      <w:proofErr w:type="gramEnd"/>
      <w:r w:rsidRPr="00383318">
        <w:rPr>
          <w:sz w:val="28"/>
          <w:szCs w:val="28"/>
        </w:rPr>
        <w:t xml:space="preserve"> </w:t>
      </w:r>
      <w:proofErr w:type="gramStart"/>
      <w:r w:rsidRPr="00383318">
        <w:rPr>
          <w:sz w:val="28"/>
          <w:szCs w:val="28"/>
        </w:rPr>
        <w:t>п</w:t>
      </w:r>
      <w:proofErr w:type="gramEnd"/>
      <w:r w:rsidRPr="00383318">
        <w:rPr>
          <w:sz w:val="28"/>
          <w:szCs w:val="28"/>
        </w:rPr>
        <w:t xml:space="preserve">особие для студ. </w:t>
      </w:r>
      <w:proofErr w:type="spellStart"/>
      <w:r w:rsidRPr="00383318">
        <w:rPr>
          <w:sz w:val="28"/>
          <w:szCs w:val="28"/>
        </w:rPr>
        <w:t>высш</w:t>
      </w:r>
      <w:proofErr w:type="spellEnd"/>
      <w:r w:rsidRPr="00383318">
        <w:rPr>
          <w:sz w:val="28"/>
          <w:szCs w:val="28"/>
        </w:rPr>
        <w:t>. учеб. заведений / Ж.К. Холодов, В.С. Кузнецов. – Москва: Издательский центр «Академия», 2001. – 480 с.</w:t>
      </w:r>
    </w:p>
    <w:p w:rsidR="00AA351B" w:rsidRDefault="00AA351B" w:rsidP="00DC0E36">
      <w:pPr>
        <w:pStyle w:val="24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E3F22">
        <w:rPr>
          <w:b/>
          <w:szCs w:val="28"/>
        </w:rPr>
        <w:t>ДОПОЛНИТЕЛЬНАЯ</w:t>
      </w:r>
    </w:p>
    <w:p w:rsidR="00AA351B" w:rsidRPr="00334C6B" w:rsidRDefault="00AA351B" w:rsidP="00DC0E36">
      <w:pPr>
        <w:pStyle w:val="24"/>
        <w:numPr>
          <w:ilvl w:val="0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4C6B">
        <w:rPr>
          <w:sz w:val="28"/>
          <w:szCs w:val="28"/>
        </w:rPr>
        <w:t>Баскетбол/ Федеральное агентство по физической культуре и спорту: примерные программы спортивной подготовки для детско-юношеских спортивных школ, специализированных детско-юношеских школ олимпийского резерва. – Москва: Советский спорт, 2006. – 97 с.</w:t>
      </w:r>
    </w:p>
    <w:p w:rsidR="00AA351B" w:rsidRPr="00334C6B" w:rsidRDefault="00AA351B" w:rsidP="00DC0E36">
      <w:pPr>
        <w:pStyle w:val="24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4C6B">
        <w:rPr>
          <w:sz w:val="28"/>
          <w:szCs w:val="28"/>
        </w:rPr>
        <w:t>Бондарь А.И. «Техника и координация движений в баскетболе» // Вопросы физического воспитания студентов ВУЗов.- Мн., 1993. – с.69-71.</w:t>
      </w:r>
    </w:p>
    <w:p w:rsidR="00AA351B" w:rsidRPr="00B833D1" w:rsidRDefault="00AA351B" w:rsidP="00DC0E36">
      <w:pPr>
        <w:pStyle w:val="24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34C6B">
        <w:rPr>
          <w:sz w:val="28"/>
          <w:szCs w:val="28"/>
        </w:rPr>
        <w:lastRenderedPageBreak/>
        <w:t>Бондарь, А.И. Теоретико-методические основы повышения технического мастерства баскетболистов высок</w:t>
      </w:r>
      <w:r w:rsidR="00B85CD9">
        <w:rPr>
          <w:sz w:val="28"/>
          <w:szCs w:val="28"/>
        </w:rPr>
        <w:t xml:space="preserve">ой квалификации: </w:t>
      </w:r>
      <w:proofErr w:type="spellStart"/>
      <w:r w:rsidR="00B85CD9">
        <w:rPr>
          <w:sz w:val="28"/>
          <w:szCs w:val="28"/>
        </w:rPr>
        <w:t>Автореф</w:t>
      </w:r>
      <w:proofErr w:type="spellEnd"/>
      <w:r w:rsidR="00B85CD9">
        <w:rPr>
          <w:sz w:val="28"/>
          <w:szCs w:val="28"/>
        </w:rPr>
        <w:t xml:space="preserve">. </w:t>
      </w:r>
      <w:proofErr w:type="spellStart"/>
      <w:r w:rsidR="00B85CD9">
        <w:rPr>
          <w:sz w:val="28"/>
          <w:szCs w:val="28"/>
        </w:rPr>
        <w:t>дис</w:t>
      </w:r>
      <w:proofErr w:type="spellEnd"/>
      <w:r w:rsidR="00B85CD9">
        <w:rPr>
          <w:sz w:val="28"/>
          <w:szCs w:val="28"/>
        </w:rPr>
        <w:t xml:space="preserve">. </w:t>
      </w:r>
      <w:r w:rsidRPr="00334C6B">
        <w:rPr>
          <w:sz w:val="28"/>
          <w:szCs w:val="28"/>
        </w:rPr>
        <w:t xml:space="preserve"> доктора </w:t>
      </w:r>
      <w:proofErr w:type="spellStart"/>
      <w:r w:rsidRPr="00334C6B">
        <w:rPr>
          <w:sz w:val="28"/>
          <w:szCs w:val="28"/>
        </w:rPr>
        <w:t>пед</w:t>
      </w:r>
      <w:proofErr w:type="spellEnd"/>
      <w:r w:rsidRPr="00334C6B">
        <w:rPr>
          <w:sz w:val="28"/>
          <w:szCs w:val="28"/>
        </w:rPr>
        <w:t xml:space="preserve">. наук:13.00.04/А.И. Бондарь; Академия физ. </w:t>
      </w:r>
      <w:proofErr w:type="spellStart"/>
      <w:r w:rsidRPr="00334C6B">
        <w:rPr>
          <w:sz w:val="28"/>
          <w:szCs w:val="28"/>
        </w:rPr>
        <w:t>воспит</w:t>
      </w:r>
      <w:proofErr w:type="spellEnd"/>
      <w:r w:rsidRPr="00334C6B">
        <w:rPr>
          <w:sz w:val="28"/>
          <w:szCs w:val="28"/>
        </w:rPr>
        <w:t>. и спорта Республики Беларусь - Минск, 1993. – 76 с.</w:t>
      </w:r>
    </w:p>
    <w:p w:rsidR="00AA351B" w:rsidRPr="00334C6B" w:rsidRDefault="00AA351B" w:rsidP="00DC0E36">
      <w:pPr>
        <w:pStyle w:val="24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4C6B">
        <w:rPr>
          <w:sz w:val="28"/>
          <w:szCs w:val="28"/>
        </w:rPr>
        <w:t xml:space="preserve">Бурнашев, И.И. Педагогическая оценка эффективности средств и методов подготовки юных баскетболистов в специализированных классах общеобразовательной школы: </w:t>
      </w:r>
      <w:proofErr w:type="spellStart"/>
      <w:r w:rsidRPr="00334C6B">
        <w:rPr>
          <w:sz w:val="28"/>
          <w:szCs w:val="28"/>
        </w:rPr>
        <w:t>Автореф</w:t>
      </w:r>
      <w:proofErr w:type="spellEnd"/>
      <w:r w:rsidRPr="00334C6B">
        <w:rPr>
          <w:sz w:val="28"/>
          <w:szCs w:val="28"/>
        </w:rPr>
        <w:t xml:space="preserve">. </w:t>
      </w:r>
      <w:proofErr w:type="spellStart"/>
      <w:r w:rsidRPr="00334C6B">
        <w:rPr>
          <w:sz w:val="28"/>
          <w:szCs w:val="28"/>
        </w:rPr>
        <w:t>дис</w:t>
      </w:r>
      <w:proofErr w:type="spellEnd"/>
      <w:r w:rsidRPr="00334C6B">
        <w:rPr>
          <w:sz w:val="28"/>
          <w:szCs w:val="28"/>
        </w:rPr>
        <w:t xml:space="preserve">. … канд. </w:t>
      </w:r>
      <w:proofErr w:type="spellStart"/>
      <w:r w:rsidRPr="00334C6B">
        <w:rPr>
          <w:sz w:val="28"/>
          <w:szCs w:val="28"/>
        </w:rPr>
        <w:t>пед</w:t>
      </w:r>
      <w:proofErr w:type="spellEnd"/>
      <w:r w:rsidRPr="00334C6B">
        <w:rPr>
          <w:sz w:val="28"/>
          <w:szCs w:val="28"/>
        </w:rPr>
        <w:t>. наук: 13.00.04/ И.И. Бурнашев; Московский ордена Трудового Красного Знамени педагогический институт им. Н.К. Крупской - Москва, 1985. – 24 с.</w:t>
      </w:r>
    </w:p>
    <w:p w:rsidR="00AA351B" w:rsidRPr="00334C6B" w:rsidRDefault="00AA351B" w:rsidP="00DC0E36">
      <w:pPr>
        <w:pStyle w:val="24"/>
        <w:numPr>
          <w:ilvl w:val="0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334C6B">
        <w:rPr>
          <w:sz w:val="28"/>
          <w:szCs w:val="28"/>
        </w:rPr>
        <w:t>Кераминас</w:t>
      </w:r>
      <w:proofErr w:type="spellEnd"/>
      <w:r w:rsidRPr="00334C6B">
        <w:rPr>
          <w:sz w:val="28"/>
          <w:szCs w:val="28"/>
        </w:rPr>
        <w:t xml:space="preserve">, С.А. Баскетбол/ С.А. </w:t>
      </w:r>
      <w:proofErr w:type="spellStart"/>
      <w:r w:rsidRPr="00334C6B">
        <w:rPr>
          <w:sz w:val="28"/>
          <w:szCs w:val="28"/>
        </w:rPr>
        <w:t>Кераминас</w:t>
      </w:r>
      <w:proofErr w:type="spellEnd"/>
      <w:r w:rsidRPr="00334C6B">
        <w:rPr>
          <w:sz w:val="28"/>
          <w:szCs w:val="28"/>
        </w:rPr>
        <w:t xml:space="preserve"> – Москва, 1988.</w:t>
      </w:r>
    </w:p>
    <w:p w:rsidR="00AA351B" w:rsidRPr="00334C6B" w:rsidRDefault="00AA351B" w:rsidP="00DC0E36">
      <w:pPr>
        <w:pStyle w:val="24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4C6B">
        <w:rPr>
          <w:sz w:val="28"/>
          <w:szCs w:val="28"/>
        </w:rPr>
        <w:t xml:space="preserve">Кузин, В.В. Баскетбол/ В.В. Кузин, С.А. </w:t>
      </w:r>
      <w:proofErr w:type="spellStart"/>
      <w:r w:rsidRPr="00334C6B">
        <w:rPr>
          <w:sz w:val="28"/>
          <w:szCs w:val="28"/>
        </w:rPr>
        <w:t>Полиевская</w:t>
      </w:r>
      <w:proofErr w:type="spellEnd"/>
      <w:r w:rsidRPr="00334C6B">
        <w:rPr>
          <w:sz w:val="28"/>
          <w:szCs w:val="28"/>
        </w:rPr>
        <w:t>. – Москва:  Физкультура и спорт, 2002.- 13с. – (Спорт в рисунках).</w:t>
      </w:r>
    </w:p>
    <w:p w:rsidR="00AA351B" w:rsidRDefault="00AA351B" w:rsidP="00DC0E36">
      <w:pPr>
        <w:pStyle w:val="24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334C6B">
        <w:rPr>
          <w:sz w:val="28"/>
          <w:szCs w:val="28"/>
        </w:rPr>
        <w:t>Стонкус</w:t>
      </w:r>
      <w:proofErr w:type="spellEnd"/>
      <w:r w:rsidRPr="00334C6B">
        <w:rPr>
          <w:sz w:val="28"/>
          <w:szCs w:val="28"/>
        </w:rPr>
        <w:t xml:space="preserve">, С.С. Баскетбол/ С.С. </w:t>
      </w:r>
      <w:proofErr w:type="spellStart"/>
      <w:r w:rsidRPr="00334C6B">
        <w:rPr>
          <w:sz w:val="28"/>
          <w:szCs w:val="28"/>
        </w:rPr>
        <w:t>Стонкус</w:t>
      </w:r>
      <w:proofErr w:type="spellEnd"/>
      <w:r w:rsidRPr="00334C6B">
        <w:rPr>
          <w:sz w:val="28"/>
          <w:szCs w:val="28"/>
        </w:rPr>
        <w:t xml:space="preserve"> - Вильнюс, 1985.- 336с.</w:t>
      </w:r>
    </w:p>
    <w:p w:rsidR="00A361FF" w:rsidRDefault="00A361FF" w:rsidP="00AA351B"/>
    <w:p w:rsidR="00A361FF" w:rsidRDefault="00A361FF">
      <w:pPr>
        <w:sectPr w:rsidR="00A361FF" w:rsidSect="003A668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E4BF1" w:rsidRPr="006569C1" w:rsidRDefault="00DE4BF1" w:rsidP="00DE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РЕКОМЕНДУЕМЫХ СРЕДСТВ ДИАГНОСТИКИ</w:t>
      </w:r>
    </w:p>
    <w:p w:rsidR="00DE4BF1" w:rsidRPr="006569C1" w:rsidRDefault="00DE4BF1" w:rsidP="00DE4BF1">
      <w:pPr>
        <w:jc w:val="center"/>
        <w:rPr>
          <w:b/>
          <w:sz w:val="28"/>
          <w:szCs w:val="28"/>
        </w:rPr>
      </w:pP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6569C1">
        <w:rPr>
          <w:b/>
          <w:sz w:val="28"/>
          <w:szCs w:val="28"/>
        </w:rPr>
        <w:t xml:space="preserve"> </w:t>
      </w:r>
      <w:proofErr w:type="spellStart"/>
      <w:r w:rsidRPr="006569C1">
        <w:rPr>
          <w:sz w:val="28"/>
          <w:szCs w:val="28"/>
        </w:rPr>
        <w:t>критериально</w:t>
      </w:r>
      <w:proofErr w:type="spellEnd"/>
      <w:r w:rsidRPr="006569C1">
        <w:rPr>
          <w:sz w:val="28"/>
          <w:szCs w:val="28"/>
        </w:rPr>
        <w:t>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Обязательным условием допуска студента к сдаче зачета является:</w:t>
      </w: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выполнение контрольных нормативов по физической и технической подготовленности.</w:t>
      </w: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DE4BF1" w:rsidRPr="006569C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DE4BF1" w:rsidRDefault="00DE4BF1" w:rsidP="00DE4BF1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9703ED" w:rsidRDefault="009703ED" w:rsidP="009703ED">
      <w:pPr>
        <w:ind w:left="360"/>
        <w:jc w:val="center"/>
        <w:rPr>
          <w:b/>
          <w:color w:val="FF0000"/>
          <w:sz w:val="28"/>
          <w:szCs w:val="28"/>
        </w:rPr>
      </w:pPr>
    </w:p>
    <w:p w:rsidR="009703ED" w:rsidRDefault="009703ED" w:rsidP="009703ED">
      <w:pPr>
        <w:ind w:left="360"/>
        <w:jc w:val="center"/>
        <w:rPr>
          <w:b/>
          <w:color w:val="FF0000"/>
          <w:sz w:val="28"/>
          <w:szCs w:val="28"/>
        </w:rPr>
      </w:pPr>
    </w:p>
    <w:p w:rsidR="009703ED" w:rsidRPr="009703ED" w:rsidRDefault="009703ED" w:rsidP="009703ED">
      <w:pPr>
        <w:ind w:left="360"/>
        <w:jc w:val="center"/>
        <w:rPr>
          <w:b/>
          <w:sz w:val="28"/>
          <w:szCs w:val="28"/>
        </w:rPr>
      </w:pPr>
      <w:r w:rsidRPr="009703ED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СТУДЕНТОВ:</w:t>
      </w:r>
    </w:p>
    <w:p w:rsidR="009703ED" w:rsidRPr="0084408D" w:rsidRDefault="009703ED" w:rsidP="009703E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08D">
        <w:rPr>
          <w:rFonts w:ascii="Times New Roman" w:hAnsi="Times New Roman"/>
          <w:sz w:val="28"/>
          <w:szCs w:val="28"/>
        </w:rPr>
        <w:t>Самостоятельная работа является необходимой частью образовательного процесса. Для успешного освоения материала учебной дисциплины «Повышение спортивного мастерства (</w:t>
      </w:r>
      <w:r>
        <w:rPr>
          <w:rFonts w:ascii="Times New Roman" w:hAnsi="Times New Roman"/>
          <w:sz w:val="28"/>
          <w:szCs w:val="28"/>
        </w:rPr>
        <w:t>баскетбол</w:t>
      </w:r>
      <w:r w:rsidRPr="0084408D">
        <w:rPr>
          <w:rFonts w:ascii="Times New Roman" w:hAnsi="Times New Roman"/>
          <w:sz w:val="28"/>
          <w:szCs w:val="28"/>
        </w:rPr>
        <w:t>)» предварительно необходимо ознакомиться с содержанием учебной программы, а также с имеющейся литературой по данному предмету.</w:t>
      </w:r>
    </w:p>
    <w:p w:rsidR="009703ED" w:rsidRPr="0084408D" w:rsidRDefault="009703ED" w:rsidP="009703E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08D">
        <w:rPr>
          <w:rFonts w:ascii="Times New Roman" w:hAnsi="Times New Roman"/>
          <w:sz w:val="28"/>
          <w:szCs w:val="28"/>
        </w:rPr>
        <w:t xml:space="preserve">Самостоятельная работа студентов реализуется через изучение теоретического материала по </w:t>
      </w:r>
      <w:r>
        <w:rPr>
          <w:rFonts w:ascii="Times New Roman" w:hAnsi="Times New Roman"/>
          <w:sz w:val="28"/>
          <w:szCs w:val="28"/>
        </w:rPr>
        <w:t>баскетболу</w:t>
      </w:r>
      <w:r w:rsidRPr="0084408D">
        <w:rPr>
          <w:rFonts w:ascii="Times New Roman" w:hAnsi="Times New Roman"/>
          <w:sz w:val="28"/>
          <w:szCs w:val="28"/>
        </w:rPr>
        <w:t xml:space="preserve"> (история развития, основы спортивной тренировки, организация и проведение соревнований и т.д.), выполнение заданий для совершенствования технико-тактических действий (контроль осуществляется с помощью экспертной оценки технико-тактических действий).</w:t>
      </w:r>
    </w:p>
    <w:p w:rsidR="00DE4BF1" w:rsidRPr="009703ED" w:rsidRDefault="00DE4BF1" w:rsidP="00DE4BF1">
      <w:pPr>
        <w:spacing w:after="200" w:line="276" w:lineRule="auto"/>
      </w:pPr>
      <w:r>
        <w:rPr>
          <w:color w:val="C00000"/>
          <w:sz w:val="28"/>
          <w:szCs w:val="28"/>
        </w:rPr>
        <w:br w:type="page"/>
      </w:r>
    </w:p>
    <w:p w:rsidR="00DE4BF1" w:rsidRPr="003B5E82" w:rsidRDefault="00DE4BF1" w:rsidP="00DE4BF1">
      <w:pPr>
        <w:pStyle w:val="12"/>
        <w:keepNext/>
        <w:keepLines/>
        <w:shd w:val="clear" w:color="auto" w:fill="auto"/>
        <w:spacing w:line="240" w:lineRule="auto"/>
        <w:ind w:firstLine="709"/>
        <w:rPr>
          <w:b/>
        </w:rPr>
      </w:pPr>
      <w:bookmarkStart w:id="1" w:name="bookmark0"/>
      <w:r w:rsidRPr="003B5E82">
        <w:rPr>
          <w:b/>
        </w:rPr>
        <w:lastRenderedPageBreak/>
        <w:t>Критерии</w:t>
      </w:r>
      <w:bookmarkEnd w:id="1"/>
      <w:r w:rsidRPr="003B5E82">
        <w:rPr>
          <w:b/>
        </w:rPr>
        <w:t xml:space="preserve"> </w:t>
      </w:r>
      <w:bookmarkStart w:id="2" w:name="bookmark1"/>
      <w:r w:rsidRPr="003B5E82">
        <w:rPr>
          <w:b/>
        </w:rPr>
        <w:t>оценки результатов учебной деятельности обучающихся в учреждениях высшего образования по десятибалльной шкале</w:t>
      </w:r>
      <w:bookmarkEnd w:id="2"/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Десятибалльная шкала в зависимости от величины балла и отметки включает следующие критерии: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13"/>
        </w:rPr>
        <w:t>10 (десять) баллов,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выраженная способность самостоятельно и творчески решать сложные проблемы в нестандартной ситуации;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полное и глубокое усвоение основной и дополнительной литературы, по изучаемой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13"/>
        </w:rPr>
        <w:t>9 (девять) баллов,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 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21"/>
          <w:rFonts w:eastAsiaTheme="majorEastAsia"/>
        </w:rPr>
        <w:t>8 (восемь) баллов,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систематизированные, глубокие и полные знания по всем разделам учебной программы учреждения высшего образования по учебной дисциплине в </w:t>
      </w:r>
      <w:r>
        <w:lastRenderedPageBreak/>
        <w:t>объеме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 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21"/>
          <w:rFonts w:eastAsiaTheme="majorEastAsia"/>
        </w:rPr>
        <w:t>7 (семь) баллов,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"/>
          <w:rFonts w:eastAsiaTheme="majorEastAsia"/>
        </w:rPr>
        <w:t>6 (шесть) баллов,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учебных и профессиональных задач;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lastRenderedPageBreak/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 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"/>
          <w:rFonts w:eastAsiaTheme="majorEastAsia"/>
        </w:rPr>
        <w:t>5 (пять) баллов,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достаточные знания в объеме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учебных и профессиональных задач;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 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"/>
          <w:rFonts w:eastAsiaTheme="majorEastAsia"/>
        </w:rPr>
        <w:t>4 (четыре) балла,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достаточный объем знаний в рамках образовательного стандарта высшего образования;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стандартных (типовых) задач;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умение под руководством преподавателя решать стандартные (типовые) задачи;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"/>
        </w:rPr>
        <w:t>3 (три) балла, не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недостаточно полный объем знаний в рамках образовательного стандарта высшего образования;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изложение ответа на вопросы с существенными, логическими ошибками;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слабое владение инструментарием учебной дисциплины, некомпетентность в решении стандартных (типовых) задач;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lastRenderedPageBreak/>
        <w:t>неумение ориентироваться в основных теориях, концепциях и направлениях изучаемой учебной дисциплины;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пассивность на практических и лабораторных занятиях, низкий уровень культуры исполнения заданий. 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"/>
        </w:rPr>
        <w:t>2 (два) балла, не зачтено</w:t>
      </w:r>
      <w:r>
        <w:t>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фрагментарные знания в рамках образовательного стандарта высшего образования;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неумение использовать научную терминологию учебной дисциплины, наличие в ответе грубых, логических ошибок;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пассивность на практических и лабораторных занятиях, низкий уровень культуры исполнения заданий. 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"/>
        </w:rPr>
        <w:t>1 (один) балл, не зачтено:</w:t>
      </w:r>
    </w:p>
    <w:p w:rsidR="00DE4BF1" w:rsidRDefault="00DE4BF1" w:rsidP="00DE4BF1">
      <w:pPr>
        <w:pStyle w:val="5"/>
        <w:shd w:val="clear" w:color="auto" w:fill="auto"/>
        <w:spacing w:before="0" w:after="0" w:line="240" w:lineRule="auto"/>
        <w:ind w:firstLine="709"/>
      </w:pPr>
      <w: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254A3F" w:rsidRDefault="00254A3F" w:rsidP="00254A3F">
      <w:pPr>
        <w:pStyle w:val="5"/>
        <w:shd w:val="clear" w:color="auto" w:fill="auto"/>
        <w:spacing w:before="0" w:after="0" w:line="240" w:lineRule="auto"/>
        <w:ind w:firstLine="709"/>
      </w:pPr>
    </w:p>
    <w:p w:rsidR="0059470E" w:rsidRDefault="0059470E">
      <w:pPr>
        <w:sectPr w:rsidR="005947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70E" w:rsidRPr="006870DC" w:rsidRDefault="0059470E" w:rsidP="0059470E">
      <w:pPr>
        <w:pStyle w:val="a9"/>
        <w:rPr>
          <w:sz w:val="28"/>
          <w:szCs w:val="28"/>
        </w:rPr>
      </w:pPr>
      <w:r w:rsidRPr="006870DC">
        <w:rPr>
          <w:sz w:val="28"/>
          <w:szCs w:val="28"/>
        </w:rPr>
        <w:lastRenderedPageBreak/>
        <w:t>Зачетные требования</w:t>
      </w:r>
    </w:p>
    <w:p w:rsidR="0059470E" w:rsidRPr="006870DC" w:rsidRDefault="0059470E" w:rsidP="0059470E">
      <w:pPr>
        <w:pStyle w:val="a9"/>
        <w:rPr>
          <w:sz w:val="28"/>
          <w:szCs w:val="28"/>
        </w:rPr>
      </w:pPr>
    </w:p>
    <w:p w:rsidR="0059470E" w:rsidRPr="006870DC" w:rsidRDefault="0059470E" w:rsidP="0059470E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 xml:space="preserve">Знания студентов оцениваются после прохождения каждой темы в форме устных и практических </w:t>
      </w:r>
      <w:proofErr w:type="spellStart"/>
      <w:r w:rsidRPr="006870DC">
        <w:rPr>
          <w:sz w:val="28"/>
          <w:szCs w:val="28"/>
        </w:rPr>
        <w:t>микрозачетов</w:t>
      </w:r>
      <w:proofErr w:type="spellEnd"/>
      <w:r w:rsidRPr="006870DC">
        <w:rPr>
          <w:sz w:val="28"/>
          <w:szCs w:val="28"/>
        </w:rPr>
        <w:t>.</w:t>
      </w:r>
    </w:p>
    <w:p w:rsidR="0059470E" w:rsidRPr="006870DC" w:rsidRDefault="0059470E" w:rsidP="0059470E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Итоговый зачет проводится по окончанию каждого семестра и включает следующие разделы:</w:t>
      </w:r>
    </w:p>
    <w:p w:rsidR="0059470E" w:rsidRPr="006870DC" w:rsidRDefault="0059470E" w:rsidP="0059470E">
      <w:pPr>
        <w:ind w:firstLine="425"/>
        <w:jc w:val="both"/>
        <w:rPr>
          <w:sz w:val="28"/>
          <w:szCs w:val="28"/>
        </w:rPr>
      </w:pPr>
    </w:p>
    <w:p w:rsidR="0059470E" w:rsidRPr="006870DC" w:rsidRDefault="0059470E" w:rsidP="0059470E">
      <w:pPr>
        <w:pStyle w:val="a8"/>
        <w:numPr>
          <w:ilvl w:val="0"/>
          <w:numId w:val="6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Выполнение объема тренировочной нагрузки предусмотренной программой.</w:t>
      </w:r>
    </w:p>
    <w:p w:rsidR="0059470E" w:rsidRPr="006870DC" w:rsidRDefault="0059470E" w:rsidP="0059470E">
      <w:pPr>
        <w:pStyle w:val="a8"/>
        <w:numPr>
          <w:ilvl w:val="0"/>
          <w:numId w:val="6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Участие в 2-х соревнованиях в течение года (первенство факультета, БГПУ, первенство ВУЗов, первенство РБ по баскетболу).</w:t>
      </w:r>
    </w:p>
    <w:p w:rsidR="0059470E" w:rsidRPr="006870DC" w:rsidRDefault="0059470E" w:rsidP="0059470E">
      <w:pPr>
        <w:pStyle w:val="a8"/>
        <w:numPr>
          <w:ilvl w:val="0"/>
          <w:numId w:val="6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Наличие положительной динамики спортивного результата на протяжении прохождения всего курса обучения.</w:t>
      </w:r>
    </w:p>
    <w:p w:rsidR="0059470E" w:rsidRPr="006870DC" w:rsidRDefault="0059470E" w:rsidP="0059470E">
      <w:pPr>
        <w:pStyle w:val="a8"/>
        <w:numPr>
          <w:ilvl w:val="0"/>
          <w:numId w:val="6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Выполнение разрядных требований по баскетболу, предусмотренных учебным планом.</w:t>
      </w:r>
    </w:p>
    <w:p w:rsidR="0059470E" w:rsidRPr="006870DC" w:rsidRDefault="0059470E" w:rsidP="0059470E">
      <w:pPr>
        <w:pStyle w:val="a8"/>
        <w:numPr>
          <w:ilvl w:val="0"/>
          <w:numId w:val="6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Зачет по теоретической подготовке.</w:t>
      </w:r>
    </w:p>
    <w:p w:rsidR="0059470E" w:rsidRPr="006870DC" w:rsidRDefault="0059470E" w:rsidP="0059470E">
      <w:pPr>
        <w:pStyle w:val="a8"/>
        <w:numPr>
          <w:ilvl w:val="0"/>
          <w:numId w:val="6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Экспертная оценка технико-тактических действий.</w:t>
      </w:r>
    </w:p>
    <w:p w:rsidR="0059470E" w:rsidRDefault="0059470E">
      <w:pPr>
        <w:sectPr w:rsidR="005947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70E" w:rsidRPr="004C4E52" w:rsidRDefault="0059470E" w:rsidP="0059470E">
      <w:pPr>
        <w:ind w:left="360"/>
        <w:jc w:val="center"/>
        <w:rPr>
          <w:b/>
          <w:bCs/>
          <w:sz w:val="28"/>
          <w:szCs w:val="28"/>
        </w:rPr>
      </w:pPr>
      <w:r w:rsidRPr="004C4E52">
        <w:rPr>
          <w:b/>
          <w:bCs/>
          <w:sz w:val="28"/>
          <w:szCs w:val="28"/>
        </w:rPr>
        <w:lastRenderedPageBreak/>
        <w:t>Экспертная оценка технико-тактические действия, в баллах:</w:t>
      </w:r>
      <w:r w:rsidRPr="004C4E52">
        <w:rPr>
          <w:b/>
          <w:bCs/>
          <w:sz w:val="28"/>
          <w:szCs w:val="28"/>
        </w:rPr>
        <w:tab/>
      </w:r>
    </w:p>
    <w:p w:rsidR="0059470E" w:rsidRDefault="0059470E" w:rsidP="0059470E">
      <w:pPr>
        <w:ind w:left="360"/>
        <w:jc w:val="center"/>
        <w:rPr>
          <w:b/>
          <w:bCs/>
          <w:szCs w:val="28"/>
        </w:rPr>
      </w:pPr>
    </w:p>
    <w:p w:rsidR="0059470E" w:rsidRDefault="0059470E" w:rsidP="0059470E">
      <w:pPr>
        <w:ind w:left="360"/>
        <w:jc w:val="center"/>
        <w:rPr>
          <w:b/>
          <w:bCs/>
          <w:szCs w:val="28"/>
        </w:rPr>
      </w:pPr>
    </w:p>
    <w:tbl>
      <w:tblPr>
        <w:tblW w:w="15276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969"/>
        <w:gridCol w:w="4578"/>
        <w:gridCol w:w="5988"/>
      </w:tblGrid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center" w:pos="4857"/>
              </w:tabs>
              <w:ind w:left="-76" w:right="-108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rPr>
                <w:szCs w:val="28"/>
              </w:rPr>
            </w:pPr>
            <w:r>
              <w:rPr>
                <w:szCs w:val="28"/>
              </w:rPr>
              <w:t>Оценка за выполнение технических действий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rPr>
                <w:szCs w:val="28"/>
              </w:rPr>
            </w:pPr>
            <w:r>
              <w:rPr>
                <w:szCs w:val="28"/>
              </w:rPr>
              <w:t>Оценка игры в нападении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rPr>
                <w:szCs w:val="28"/>
              </w:rPr>
            </w:pPr>
            <w:r>
              <w:rPr>
                <w:szCs w:val="28"/>
              </w:rPr>
              <w:t>Оценка игры в защите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center" w:pos="4857"/>
              </w:tabs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Выставляется за неправильное ведение (двойное ведение), неточные передачи и нерезультативные броски по кольцу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невыполнение ни одного тактического действия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правильное выполнение защитной стойки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неправильное выполнение технических действий (пробежка, неправильное ведение, за грубый и умышленный фол)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ставить заслоны, применение различных видов передач, соответствующих игровой ситуации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правильное передвижение в защитной стойке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выполнение технических действий (ловли, передач мяча, бросков с места и в движении), но с грубыми ошибками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освобождаться от опеки защитника с помощью обманных действий, применение ведения мяча при обыгрывании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опекать нападающего с мячом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3), но с ошибками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правильно выбирать позицию на площадке без мяча, бросать мяч в движении и прыжке в соответствии с игровой ситуацией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знание правил построения личной защиты, умение опекать нападающего, взаимодействую с партнерами по команде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3), но с незначительными ошибками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наличие устойчивого навыка индивидуальных тактико-технических действий в различных их сочетаниях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знание правил построения личной защиты, умение осуществлять опеку нападающего по заданию преподавателя (по одной из трёх систем защиты)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3), но без ошибок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применение групповых взаимодействий с целью рационального ведения игры в нападении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5), с дополнением смешанной системы защиты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попаданий с игры – не менее 50%. Сделать 4-5 результативных передач партнёру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применение командных взаимодействий с целью рационального ведения игры в нападении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знание построения концентрированной (личной, зонной и смешанной) и рассредоточенной (личного и зонного прессинга) систем защиты, умение опекать нападающего и взаимодействовать с партнёрами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 устойчивые навыки выполнения точных и своевременных передач, </w:t>
            </w:r>
            <w:r>
              <w:rPr>
                <w:szCs w:val="28"/>
              </w:rPr>
              <w:lastRenderedPageBreak/>
              <w:t>выхода на свободное место для получения паса и атаки кольца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 владение техникой быстрого перехода от позиционного нападения к быстрому </w:t>
            </w:r>
            <w:r>
              <w:rPr>
                <w:szCs w:val="28"/>
              </w:rPr>
              <w:lastRenderedPageBreak/>
              <w:t>прорыву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За умение переходить от различных систем зонной защиты к прессингу, отбор мяча и переход в контратаку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устойчивые навыки выполнения точных и своевременных передач, а также передвижений в защите и нападении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в игре позиционном нападении взаимодействовать с одним и двумя центровыми. Уметь правильно выполнять заслоны и переключения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разрушать тактические ходы и комбинации, опережать атаку противника. Знать и применять все виды зонной защиты</w:t>
            </w:r>
          </w:p>
        </w:tc>
      </w:tr>
      <w:tr w:rsidR="0059470E" w:rsidTr="00077F84">
        <w:trPr>
          <w:jc w:val="center"/>
        </w:trPr>
        <w:tc>
          <w:tcPr>
            <w:tcW w:w="741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69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применять различные технико-тактические действия, соответствующие игровой ситуации</w:t>
            </w:r>
          </w:p>
        </w:tc>
        <w:tc>
          <w:tcPr>
            <w:tcW w:w="457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быстро ориентироваться в игровой ситуации. Знать и уметь применять позиционное нападение и быстрый прорыв 2, 3 и 5 игроков.</w:t>
            </w:r>
          </w:p>
        </w:tc>
        <w:tc>
          <w:tcPr>
            <w:tcW w:w="5988" w:type="dxa"/>
          </w:tcPr>
          <w:p w:rsidR="0059470E" w:rsidRDefault="0059470E" w:rsidP="00077F84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выполнение всех видов защиты (зонная, прессинг, зонный прессинг, смешанная). Уметь разрушать тактические действия противника, организовывая быстрый прорыв своей команды.</w:t>
            </w:r>
          </w:p>
        </w:tc>
      </w:tr>
    </w:tbl>
    <w:p w:rsidR="0059470E" w:rsidRPr="006870DC" w:rsidRDefault="0059470E" w:rsidP="0059470E">
      <w:pPr>
        <w:rPr>
          <w:sz w:val="28"/>
          <w:szCs w:val="28"/>
        </w:rPr>
      </w:pPr>
    </w:p>
    <w:p w:rsidR="0059470E" w:rsidRPr="009627FC" w:rsidRDefault="0059470E" w:rsidP="0059470E">
      <w:pPr>
        <w:ind w:firstLine="709"/>
        <w:jc w:val="both"/>
        <w:rPr>
          <w:b/>
          <w:bCs/>
          <w:sz w:val="28"/>
          <w:szCs w:val="28"/>
        </w:rPr>
      </w:pPr>
    </w:p>
    <w:p w:rsidR="00052BF0" w:rsidRDefault="00052BF0"/>
    <w:sectPr w:rsidR="00052BF0" w:rsidSect="004C4E5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11" w:rsidRDefault="00DA2311">
      <w:r>
        <w:separator/>
      </w:r>
    </w:p>
  </w:endnote>
  <w:endnote w:type="continuationSeparator" w:id="0">
    <w:p w:rsidR="00DA2311" w:rsidRDefault="00DA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C0" w:rsidRDefault="000320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C0" w:rsidRDefault="000320C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C0" w:rsidRDefault="000320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11" w:rsidRDefault="00DA2311">
      <w:r>
        <w:separator/>
      </w:r>
    </w:p>
  </w:footnote>
  <w:footnote w:type="continuationSeparator" w:id="0">
    <w:p w:rsidR="00DA2311" w:rsidRDefault="00DA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C0" w:rsidRDefault="000320C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285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1A" w:rsidRDefault="000320C0">
    <w:pPr>
      <w:pStyle w:val="a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286" o:spid="_x0000_s2051" type="#_x0000_t136" style="position:absolute;left:0;text-align:left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  <w:sdt>
      <w:sdtPr>
        <w:id w:val="18634766"/>
        <w:docPartObj>
          <w:docPartGallery w:val="Page Numbers (Top of Page)"/>
          <w:docPartUnique/>
        </w:docPartObj>
      </w:sdtPr>
      <w:sdtEndPr/>
      <w:sdtContent>
        <w:r w:rsidR="00223B32">
          <w:fldChar w:fldCharType="begin"/>
        </w:r>
        <w:r w:rsidR="00A9768C">
          <w:instrText xml:space="preserve"> PAGE   \* MERGEFORMAT </w:instrText>
        </w:r>
        <w:r w:rsidR="00223B32">
          <w:fldChar w:fldCharType="separate"/>
        </w:r>
        <w:r>
          <w:rPr>
            <w:noProof/>
          </w:rPr>
          <w:t>19</w:t>
        </w:r>
        <w:r w:rsidR="00223B32">
          <w:rPr>
            <w:noProof/>
          </w:rPr>
          <w:fldChar w:fldCharType="end"/>
        </w:r>
      </w:sdtContent>
    </w:sdt>
  </w:p>
  <w:p w:rsidR="00D6041A" w:rsidRDefault="00DA23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C0" w:rsidRDefault="000320C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284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6D"/>
    <w:multiLevelType w:val="hybridMultilevel"/>
    <w:tmpl w:val="4E860472"/>
    <w:lvl w:ilvl="0" w:tplc="E5801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C506A"/>
    <w:multiLevelType w:val="hybridMultilevel"/>
    <w:tmpl w:val="7492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60A2"/>
    <w:multiLevelType w:val="hybridMultilevel"/>
    <w:tmpl w:val="C4BE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5CF0"/>
    <w:multiLevelType w:val="singleLevel"/>
    <w:tmpl w:val="7A94F0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8F29CF"/>
    <w:multiLevelType w:val="hybridMultilevel"/>
    <w:tmpl w:val="280E11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D7914B0"/>
    <w:multiLevelType w:val="hybridMultilevel"/>
    <w:tmpl w:val="9DEC04DA"/>
    <w:lvl w:ilvl="0" w:tplc="FA7AB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5C55C7"/>
    <w:multiLevelType w:val="hybridMultilevel"/>
    <w:tmpl w:val="D70EEC76"/>
    <w:lvl w:ilvl="0" w:tplc="1D603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1A"/>
    <w:rsid w:val="0001474E"/>
    <w:rsid w:val="000320C0"/>
    <w:rsid w:val="00052BF0"/>
    <w:rsid w:val="000A0155"/>
    <w:rsid w:val="000A2D6A"/>
    <w:rsid w:val="000A3254"/>
    <w:rsid w:val="001F5774"/>
    <w:rsid w:val="00223B32"/>
    <w:rsid w:val="00254A3F"/>
    <w:rsid w:val="00276E3C"/>
    <w:rsid w:val="003146FA"/>
    <w:rsid w:val="00336A08"/>
    <w:rsid w:val="003A6688"/>
    <w:rsid w:val="003F1428"/>
    <w:rsid w:val="004919B4"/>
    <w:rsid w:val="0059470E"/>
    <w:rsid w:val="006E448C"/>
    <w:rsid w:val="007528E9"/>
    <w:rsid w:val="00834AFF"/>
    <w:rsid w:val="008B227D"/>
    <w:rsid w:val="008C3B1A"/>
    <w:rsid w:val="0095606C"/>
    <w:rsid w:val="009703ED"/>
    <w:rsid w:val="00A037E9"/>
    <w:rsid w:val="00A361FF"/>
    <w:rsid w:val="00A9768C"/>
    <w:rsid w:val="00AA351B"/>
    <w:rsid w:val="00AB5306"/>
    <w:rsid w:val="00B85CD9"/>
    <w:rsid w:val="00B940DC"/>
    <w:rsid w:val="00BB55CD"/>
    <w:rsid w:val="00C343FE"/>
    <w:rsid w:val="00C949F3"/>
    <w:rsid w:val="00D1062F"/>
    <w:rsid w:val="00D33EA8"/>
    <w:rsid w:val="00D37100"/>
    <w:rsid w:val="00DA2311"/>
    <w:rsid w:val="00DC0E36"/>
    <w:rsid w:val="00DE4BF1"/>
    <w:rsid w:val="00F0152A"/>
    <w:rsid w:val="00F246F9"/>
    <w:rsid w:val="00F57097"/>
    <w:rsid w:val="00FB5467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361F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54A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254A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">
    <w:name w:val="Основной текст3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rsid w:val="00254A3F"/>
    <w:pPr>
      <w:shd w:val="clear" w:color="auto" w:fill="FFFFFF"/>
      <w:spacing w:line="322" w:lineRule="exact"/>
      <w:jc w:val="both"/>
      <w:outlineLvl w:val="0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rsid w:val="00254A3F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styleId="22">
    <w:name w:val="Body Text Indent 2"/>
    <w:basedOn w:val="a"/>
    <w:link w:val="23"/>
    <w:unhideWhenUsed/>
    <w:rsid w:val="00254A3F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54A3F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F246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246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A361F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A361FF"/>
    <w:pPr>
      <w:spacing w:after="120"/>
    </w:pPr>
  </w:style>
  <w:style w:type="character" w:customStyle="1" w:styleId="a7">
    <w:name w:val="Основной текст Знак"/>
    <w:basedOn w:val="a0"/>
    <w:link w:val="a6"/>
    <w:rsid w:val="00A36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61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12">
    <w:name w:val="Font Style12"/>
    <w:basedOn w:val="a0"/>
    <w:rsid w:val="00A361F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A361FF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3">
    <w:name w:val="Font Style13"/>
    <w:basedOn w:val="a0"/>
    <w:rsid w:val="00A361FF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A361FF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"/>
    <w:semiHidden/>
    <w:rsid w:val="00A3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361F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36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61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uiPriority w:val="99"/>
    <w:rsid w:val="00DE4BF1"/>
    <w:pPr>
      <w:widowControl w:val="0"/>
      <w:autoSpaceDE w:val="0"/>
      <w:autoSpaceDN w:val="0"/>
      <w:adjustRightInd w:val="0"/>
      <w:spacing w:line="329" w:lineRule="exact"/>
      <w:ind w:firstLine="530"/>
      <w:jc w:val="both"/>
    </w:pPr>
    <w:rPr>
      <w:rFonts w:eastAsiaTheme="minorEastAsia"/>
    </w:rPr>
  </w:style>
  <w:style w:type="paragraph" w:styleId="a9">
    <w:name w:val="Title"/>
    <w:basedOn w:val="a"/>
    <w:link w:val="aa"/>
    <w:qFormat/>
    <w:rsid w:val="0059470E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5947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32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25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0320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20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361F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54A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254A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">
    <w:name w:val="Основной текст3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254A3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rsid w:val="00254A3F"/>
    <w:pPr>
      <w:shd w:val="clear" w:color="auto" w:fill="FFFFFF"/>
      <w:spacing w:line="322" w:lineRule="exact"/>
      <w:jc w:val="both"/>
      <w:outlineLvl w:val="0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rsid w:val="00254A3F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styleId="22">
    <w:name w:val="Body Text Indent 2"/>
    <w:basedOn w:val="a"/>
    <w:link w:val="23"/>
    <w:unhideWhenUsed/>
    <w:rsid w:val="00254A3F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54A3F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F246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246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A361F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A361FF"/>
    <w:pPr>
      <w:spacing w:after="120"/>
    </w:pPr>
  </w:style>
  <w:style w:type="character" w:customStyle="1" w:styleId="a7">
    <w:name w:val="Основной текст Знак"/>
    <w:basedOn w:val="a0"/>
    <w:link w:val="a6"/>
    <w:rsid w:val="00A36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61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12">
    <w:name w:val="Font Style12"/>
    <w:basedOn w:val="a0"/>
    <w:rsid w:val="00A361F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A361FF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3">
    <w:name w:val="Font Style13"/>
    <w:basedOn w:val="a0"/>
    <w:rsid w:val="00A361FF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A361FF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"/>
    <w:semiHidden/>
    <w:rsid w:val="00A3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361F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36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A361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uiPriority w:val="99"/>
    <w:rsid w:val="00DE4BF1"/>
    <w:pPr>
      <w:widowControl w:val="0"/>
      <w:autoSpaceDE w:val="0"/>
      <w:autoSpaceDN w:val="0"/>
      <w:adjustRightInd w:val="0"/>
      <w:spacing w:line="329" w:lineRule="exact"/>
      <w:ind w:firstLine="530"/>
      <w:jc w:val="both"/>
    </w:pPr>
    <w:rPr>
      <w:rFonts w:eastAsiaTheme="minorEastAsia"/>
    </w:rPr>
  </w:style>
  <w:style w:type="paragraph" w:styleId="a9">
    <w:name w:val="Title"/>
    <w:basedOn w:val="a"/>
    <w:link w:val="aa"/>
    <w:qFormat/>
    <w:rsid w:val="0059470E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5947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User</cp:lastModifiedBy>
  <cp:revision>25</cp:revision>
  <dcterms:created xsi:type="dcterms:W3CDTF">2014-04-17T15:01:00Z</dcterms:created>
  <dcterms:modified xsi:type="dcterms:W3CDTF">2018-02-27T18:33:00Z</dcterms:modified>
</cp:coreProperties>
</file>