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31" w:rsidRPr="00C1512C" w:rsidRDefault="00303E31" w:rsidP="004F621A">
      <w:pPr>
        <w:spacing w:after="0"/>
        <w:jc w:val="center"/>
        <w:rPr>
          <w:rFonts w:ascii="Times New Roman" w:eastAsiaTheme="minorHAnsi" w:hAnsi="Times New Roman" w:cs="Times New Roman"/>
          <w:i/>
          <w:sz w:val="28"/>
          <w:szCs w:val="28"/>
        </w:rPr>
      </w:pPr>
      <w:r w:rsidRPr="00C1512C">
        <w:rPr>
          <w:rFonts w:ascii="Times New Roman" w:hAnsi="Times New Roman" w:cs="Times New Roman"/>
          <w:i/>
          <w:sz w:val="28"/>
          <w:szCs w:val="28"/>
        </w:rPr>
        <w:t>Министерство образования Республики Беларусь</w:t>
      </w:r>
    </w:p>
    <w:p w:rsidR="00303E31" w:rsidRPr="00C1512C" w:rsidRDefault="00303E31" w:rsidP="004F621A">
      <w:pPr>
        <w:spacing w:after="0"/>
        <w:jc w:val="center"/>
        <w:rPr>
          <w:rFonts w:ascii="Times New Roman" w:hAnsi="Times New Roman" w:cs="Times New Roman"/>
          <w:i/>
          <w:iCs/>
          <w:sz w:val="28"/>
          <w:szCs w:val="28"/>
        </w:rPr>
      </w:pPr>
      <w:r w:rsidRPr="00C1512C">
        <w:rPr>
          <w:rFonts w:ascii="Times New Roman" w:hAnsi="Times New Roman" w:cs="Times New Roman"/>
          <w:i/>
          <w:iCs/>
          <w:sz w:val="28"/>
          <w:szCs w:val="28"/>
        </w:rPr>
        <w:t>Учреждение образования</w:t>
      </w:r>
    </w:p>
    <w:p w:rsidR="00303E31" w:rsidRPr="00C1512C" w:rsidRDefault="00303E31" w:rsidP="004F621A">
      <w:pPr>
        <w:tabs>
          <w:tab w:val="left" w:pos="420"/>
        </w:tabs>
        <w:spacing w:after="0" w:line="240" w:lineRule="auto"/>
        <w:ind w:firstLine="851"/>
        <w:jc w:val="center"/>
        <w:rPr>
          <w:rFonts w:ascii="Times New Roman" w:hAnsi="Times New Roman" w:cs="Times New Roman"/>
          <w:i/>
          <w:sz w:val="28"/>
          <w:szCs w:val="28"/>
        </w:rPr>
      </w:pPr>
      <w:r w:rsidRPr="00C1512C">
        <w:rPr>
          <w:rFonts w:ascii="Times New Roman" w:hAnsi="Times New Roman" w:cs="Times New Roman"/>
          <w:i/>
          <w:sz w:val="28"/>
          <w:szCs w:val="28"/>
        </w:rPr>
        <w:t>«Белорусский государственный педагогический университет</w:t>
      </w:r>
    </w:p>
    <w:p w:rsidR="00303E31" w:rsidRPr="00C1512C" w:rsidRDefault="00303E31" w:rsidP="004F621A">
      <w:pPr>
        <w:tabs>
          <w:tab w:val="left" w:pos="420"/>
        </w:tabs>
        <w:spacing w:after="0" w:line="240" w:lineRule="auto"/>
        <w:ind w:firstLine="993"/>
        <w:jc w:val="center"/>
        <w:rPr>
          <w:rFonts w:ascii="Times New Roman" w:hAnsi="Times New Roman" w:cs="Times New Roman"/>
          <w:i/>
          <w:sz w:val="28"/>
          <w:szCs w:val="28"/>
        </w:rPr>
      </w:pPr>
      <w:proofErr w:type="gramStart"/>
      <w:r w:rsidRPr="00C1512C">
        <w:rPr>
          <w:rFonts w:ascii="Times New Roman" w:hAnsi="Times New Roman" w:cs="Times New Roman"/>
          <w:i/>
          <w:sz w:val="28"/>
          <w:szCs w:val="28"/>
        </w:rPr>
        <w:t>имени</w:t>
      </w:r>
      <w:proofErr w:type="gramEnd"/>
      <w:r w:rsidRPr="00C1512C">
        <w:rPr>
          <w:rFonts w:ascii="Times New Roman" w:hAnsi="Times New Roman" w:cs="Times New Roman"/>
          <w:i/>
          <w:sz w:val="28"/>
          <w:szCs w:val="28"/>
        </w:rPr>
        <w:t xml:space="preserve"> Максима Танка»</w:t>
      </w:r>
    </w:p>
    <w:p w:rsidR="00303E31" w:rsidRPr="00C1512C" w:rsidRDefault="00303E31" w:rsidP="004F621A">
      <w:pPr>
        <w:jc w:val="center"/>
        <w:rPr>
          <w:rFonts w:ascii="Times New Roman" w:hAnsi="Times New Roman" w:cs="Times New Roman"/>
          <w:b/>
          <w:i/>
          <w:sz w:val="28"/>
          <w:szCs w:val="28"/>
        </w:rPr>
      </w:pPr>
    </w:p>
    <w:p w:rsidR="00303E31" w:rsidRDefault="00303E31" w:rsidP="00303E31">
      <w:pPr>
        <w:jc w:val="center"/>
        <w:rPr>
          <w:rFonts w:ascii="Times New Roman" w:hAnsi="Times New Roman" w:cs="Times New Roman"/>
          <w:b/>
          <w:i/>
          <w:sz w:val="28"/>
          <w:szCs w:val="28"/>
        </w:rPr>
      </w:pPr>
      <w:r>
        <w:rPr>
          <w:rFonts w:ascii="Times New Roman" w:hAnsi="Times New Roman" w:cs="Times New Roman"/>
          <w:b/>
          <w:i/>
          <w:sz w:val="28"/>
          <w:szCs w:val="28"/>
        </w:rPr>
        <w:t>Факультет естествознания</w:t>
      </w:r>
    </w:p>
    <w:p w:rsidR="00303E31" w:rsidRDefault="00303E31" w:rsidP="00303E31">
      <w:pPr>
        <w:tabs>
          <w:tab w:val="left" w:pos="420"/>
        </w:tabs>
        <w:spacing w:after="0" w:line="240" w:lineRule="auto"/>
        <w:rPr>
          <w:rFonts w:ascii="Times New Roman" w:hAnsi="Times New Roman" w:cs="Times New Roman"/>
          <w:i/>
          <w:sz w:val="32"/>
          <w:szCs w:val="32"/>
        </w:rPr>
      </w:pPr>
    </w:p>
    <w:p w:rsidR="00303E31" w:rsidRDefault="00303E31" w:rsidP="00303E31">
      <w:pPr>
        <w:tabs>
          <w:tab w:val="left" w:pos="420"/>
        </w:tabs>
        <w:spacing w:after="0" w:line="240" w:lineRule="auto"/>
        <w:rPr>
          <w:rFonts w:ascii="Times New Roman" w:hAnsi="Times New Roman" w:cs="Times New Roman"/>
          <w:i/>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МЕДИКО-ПЕДАГОГИЧЕСКИЕ ПРОБЛЕМЫ ОХРАНЫ ЗДОРОВЬЯ УЧАЩИХСЯ И БЕЗОПАСНОСТИ ЖИЗНЕДЕЯТЕЛЬНОСТИ</w:t>
      </w: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Сборник материалов Республиканской научно-практической интернет-конференции</w:t>
      </w: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Минск, 30 мая 2017 года</w:t>
      </w:r>
    </w:p>
    <w:p w:rsidR="00303E31" w:rsidRDefault="00303E31" w:rsidP="00303E31">
      <w:pPr>
        <w:tabs>
          <w:tab w:val="left" w:pos="420"/>
        </w:tabs>
        <w:spacing w:after="0" w:line="240" w:lineRule="auto"/>
        <w:jc w:val="center"/>
        <w:rPr>
          <w:rFonts w:ascii="Times New Roman" w:hAnsi="Times New Roman" w:cs="Times New Roman"/>
          <w:b/>
          <w:sz w:val="32"/>
          <w:szCs w:val="32"/>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ind w:firstLine="3544"/>
        <w:rPr>
          <w:rFonts w:ascii="Times New Roman" w:hAnsi="Times New Roman" w:cs="Times New Roman"/>
          <w:b/>
          <w:sz w:val="28"/>
          <w:szCs w:val="28"/>
        </w:rPr>
      </w:pPr>
      <w:r>
        <w:rPr>
          <w:rFonts w:ascii="Times New Roman" w:hAnsi="Times New Roman" w:cs="Times New Roman"/>
          <w:b/>
          <w:sz w:val="28"/>
          <w:szCs w:val="28"/>
        </w:rPr>
        <w:t xml:space="preserve">Минск </w:t>
      </w:r>
    </w:p>
    <w:p w:rsidR="00303E31" w:rsidRDefault="00303E31" w:rsidP="00303E31">
      <w:pPr>
        <w:tabs>
          <w:tab w:val="left" w:pos="420"/>
        </w:tabs>
        <w:spacing w:after="0" w:line="240" w:lineRule="auto"/>
        <w:ind w:firstLine="3544"/>
        <w:rPr>
          <w:rFonts w:ascii="Times New Roman" w:hAnsi="Times New Roman" w:cs="Times New Roman"/>
          <w:b/>
          <w:sz w:val="28"/>
          <w:szCs w:val="28"/>
        </w:rPr>
      </w:pPr>
      <w:r>
        <w:rPr>
          <w:rFonts w:ascii="Times New Roman" w:hAnsi="Times New Roman" w:cs="Times New Roman"/>
          <w:b/>
          <w:sz w:val="28"/>
          <w:szCs w:val="28"/>
        </w:rPr>
        <w:t>БГПУ</w:t>
      </w:r>
    </w:p>
    <w:p w:rsidR="00303E31" w:rsidRDefault="00303E31" w:rsidP="00303E31">
      <w:pPr>
        <w:tabs>
          <w:tab w:val="left" w:pos="420"/>
        </w:tabs>
        <w:spacing w:after="0" w:line="240" w:lineRule="auto"/>
        <w:ind w:firstLine="3544"/>
        <w:rPr>
          <w:rFonts w:ascii="Times New Roman" w:hAnsi="Times New Roman" w:cs="Times New Roman"/>
          <w:b/>
          <w:sz w:val="28"/>
          <w:szCs w:val="28"/>
        </w:rPr>
      </w:pPr>
      <w:r>
        <w:rPr>
          <w:rFonts w:ascii="Times New Roman" w:hAnsi="Times New Roman" w:cs="Times New Roman"/>
          <w:b/>
          <w:sz w:val="28"/>
          <w:szCs w:val="28"/>
        </w:rPr>
        <w:t>2017</w:t>
      </w: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303E31" w:rsidRDefault="00303E31" w:rsidP="00303E31">
      <w:pPr>
        <w:tabs>
          <w:tab w:val="left" w:pos="420"/>
        </w:tabs>
        <w:spacing w:after="0" w:line="240" w:lineRule="auto"/>
        <w:jc w:val="center"/>
        <w:rPr>
          <w:rFonts w:ascii="Times New Roman" w:hAnsi="Times New Roman" w:cs="Times New Roman"/>
          <w:b/>
          <w:sz w:val="28"/>
          <w:szCs w:val="28"/>
        </w:rPr>
      </w:pPr>
    </w:p>
    <w:p w:rsidR="004605F2" w:rsidRPr="000B01AA" w:rsidRDefault="003B3037" w:rsidP="00CA5AE4">
      <w:pPr>
        <w:tabs>
          <w:tab w:val="left" w:pos="2694"/>
        </w:tabs>
        <w:spacing w:after="0" w:line="240" w:lineRule="auto"/>
        <w:ind w:firstLine="426"/>
        <w:jc w:val="center"/>
        <w:rPr>
          <w:rFonts w:ascii="Times New Roman" w:hAnsi="Times New Roman" w:cs="Times New Roman"/>
          <w:b/>
          <w:sz w:val="24"/>
          <w:szCs w:val="24"/>
        </w:rPr>
      </w:pPr>
      <w:r w:rsidRPr="000B01AA">
        <w:rPr>
          <w:rFonts w:ascii="Times New Roman" w:hAnsi="Times New Roman" w:cs="Times New Roman"/>
          <w:b/>
          <w:sz w:val="24"/>
          <w:szCs w:val="24"/>
        </w:rPr>
        <w:lastRenderedPageBreak/>
        <w:t>ВЛИЯНИЕ</w:t>
      </w:r>
      <w:r w:rsidR="004605F2" w:rsidRPr="000B01AA">
        <w:rPr>
          <w:rFonts w:ascii="Times New Roman" w:hAnsi="Times New Roman" w:cs="Times New Roman"/>
          <w:b/>
          <w:sz w:val="24"/>
          <w:szCs w:val="24"/>
        </w:rPr>
        <w:t xml:space="preserve"> ВНУТРИШКОЛЬНЫХ ФАКТОРОВ НА </w:t>
      </w:r>
      <w:r w:rsidR="00064775" w:rsidRPr="000B01AA">
        <w:rPr>
          <w:rFonts w:ascii="Times New Roman" w:hAnsi="Times New Roman" w:cs="Times New Roman"/>
          <w:b/>
          <w:sz w:val="24"/>
          <w:szCs w:val="24"/>
        </w:rPr>
        <w:t>УМСТВЕН</w:t>
      </w:r>
      <w:r w:rsidR="00303E31" w:rsidRPr="000B01AA">
        <w:rPr>
          <w:rFonts w:ascii="Times New Roman" w:hAnsi="Times New Roman" w:cs="Times New Roman"/>
          <w:b/>
          <w:sz w:val="24"/>
          <w:szCs w:val="24"/>
        </w:rPr>
        <w:t>Н</w:t>
      </w:r>
      <w:r w:rsidR="00064775" w:rsidRPr="000B01AA">
        <w:rPr>
          <w:rFonts w:ascii="Times New Roman" w:hAnsi="Times New Roman" w:cs="Times New Roman"/>
          <w:b/>
          <w:sz w:val="24"/>
          <w:szCs w:val="24"/>
        </w:rPr>
        <w:t xml:space="preserve">УЮ РАБОТОСПОСОБНОСТЬ И </w:t>
      </w:r>
      <w:r w:rsidR="004605F2" w:rsidRPr="000B01AA">
        <w:rPr>
          <w:rFonts w:ascii="Times New Roman" w:hAnsi="Times New Roman" w:cs="Times New Roman"/>
          <w:b/>
          <w:sz w:val="24"/>
          <w:szCs w:val="24"/>
        </w:rPr>
        <w:t>ОРГАНИЗМ СТАРШИХ ШКОЛЬНИКОВ</w:t>
      </w:r>
    </w:p>
    <w:p w:rsidR="004605F2" w:rsidRPr="000B01AA" w:rsidRDefault="0063192D" w:rsidP="0063192D">
      <w:pPr>
        <w:tabs>
          <w:tab w:val="left" w:pos="3285"/>
        </w:tabs>
        <w:spacing w:after="0" w:line="240" w:lineRule="auto"/>
        <w:ind w:firstLine="426"/>
        <w:jc w:val="both"/>
        <w:rPr>
          <w:rFonts w:ascii="Times New Roman" w:hAnsi="Times New Roman" w:cs="Times New Roman"/>
          <w:b/>
          <w:sz w:val="24"/>
          <w:szCs w:val="24"/>
        </w:rPr>
      </w:pPr>
      <w:r w:rsidRPr="000B01AA">
        <w:rPr>
          <w:rFonts w:ascii="Times New Roman" w:hAnsi="Times New Roman" w:cs="Times New Roman"/>
          <w:b/>
          <w:sz w:val="24"/>
          <w:szCs w:val="24"/>
        </w:rPr>
        <w:tab/>
      </w:r>
    </w:p>
    <w:p w:rsidR="0063192D" w:rsidRPr="000B01AA" w:rsidRDefault="0048497A" w:rsidP="00E37475">
      <w:pPr>
        <w:tabs>
          <w:tab w:val="left" w:pos="3706"/>
        </w:tabs>
        <w:spacing w:after="0" w:line="240" w:lineRule="auto"/>
        <w:ind w:firstLine="3544"/>
        <w:jc w:val="both"/>
        <w:rPr>
          <w:rFonts w:ascii="Times New Roman" w:hAnsi="Times New Roman" w:cs="Times New Roman"/>
          <w:i/>
          <w:sz w:val="24"/>
          <w:szCs w:val="24"/>
        </w:rPr>
      </w:pPr>
      <w:r>
        <w:rPr>
          <w:rFonts w:ascii="Times New Roman" w:hAnsi="Times New Roman" w:cs="Times New Roman"/>
          <w:i/>
          <w:sz w:val="24"/>
          <w:szCs w:val="24"/>
        </w:rPr>
        <w:t>Черник В.Ф.</w:t>
      </w:r>
      <w:r w:rsidR="00CE0BBB" w:rsidRPr="000B01AA">
        <w:rPr>
          <w:rFonts w:ascii="Times New Roman" w:hAnsi="Times New Roman" w:cs="Times New Roman"/>
          <w:i/>
          <w:sz w:val="24"/>
          <w:szCs w:val="24"/>
        </w:rPr>
        <w:t xml:space="preserve">, </w:t>
      </w:r>
      <w:proofErr w:type="spellStart"/>
      <w:r w:rsidR="00CE0BBB" w:rsidRPr="000B01AA">
        <w:rPr>
          <w:rFonts w:ascii="Times New Roman" w:hAnsi="Times New Roman" w:cs="Times New Roman"/>
          <w:i/>
          <w:sz w:val="24"/>
          <w:szCs w:val="24"/>
        </w:rPr>
        <w:t>Илькевич</w:t>
      </w:r>
      <w:proofErr w:type="spellEnd"/>
      <w:r w:rsidR="00CE0BBB" w:rsidRPr="000B01AA">
        <w:rPr>
          <w:rFonts w:ascii="Times New Roman" w:hAnsi="Times New Roman" w:cs="Times New Roman"/>
          <w:i/>
          <w:sz w:val="24"/>
          <w:szCs w:val="24"/>
        </w:rPr>
        <w:t xml:space="preserve"> О.А.</w:t>
      </w:r>
    </w:p>
    <w:p w:rsidR="00476613" w:rsidRPr="000B01AA" w:rsidRDefault="00476613" w:rsidP="00A23C0F">
      <w:pPr>
        <w:tabs>
          <w:tab w:val="left" w:pos="2694"/>
        </w:tabs>
        <w:spacing w:after="0" w:line="240" w:lineRule="auto"/>
        <w:ind w:firstLine="426"/>
        <w:jc w:val="both"/>
        <w:rPr>
          <w:rFonts w:ascii="Times New Roman" w:hAnsi="Times New Roman" w:cs="Times New Roman"/>
          <w:sz w:val="24"/>
          <w:szCs w:val="24"/>
        </w:rPr>
      </w:pP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На умственную работоспособность и организм школьников оказывает влияние комплекс факторов, среди которых важную роль играет учебная нагрузка. Интенсификация обучения идет за счет расширения программного материала, введения новых предметов, использования новых педагогических технологий. Следует отметить слабую материальную базу некоторых школ, где необходима замена оборудования, мебели, использование новой компьютерной техники. В связи с внедрением инноваций в педагогической деятельности остаются нерешенными проблемы профилактики стрессовых ситуаций у школьников в связи с их умственным переутомлением, что существенно влияет на здоровье учащихся школ.</w:t>
      </w: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В этой связи целью</w:t>
      </w:r>
      <w:r w:rsidRPr="000B01AA">
        <w:rPr>
          <w:rFonts w:ascii="Times New Roman" w:hAnsi="Times New Roman" w:cs="Times New Roman"/>
          <w:i/>
          <w:sz w:val="24"/>
          <w:szCs w:val="24"/>
        </w:rPr>
        <w:t xml:space="preserve"> </w:t>
      </w:r>
      <w:r w:rsidRPr="000B01AA">
        <w:rPr>
          <w:rFonts w:ascii="Times New Roman" w:hAnsi="Times New Roman" w:cs="Times New Roman"/>
          <w:sz w:val="24"/>
          <w:szCs w:val="24"/>
        </w:rPr>
        <w:t xml:space="preserve">исследования явилось изучение влияния </w:t>
      </w:r>
      <w:proofErr w:type="spellStart"/>
      <w:r w:rsidRPr="000B01AA">
        <w:rPr>
          <w:rFonts w:ascii="Times New Roman" w:hAnsi="Times New Roman" w:cs="Times New Roman"/>
          <w:sz w:val="24"/>
          <w:szCs w:val="24"/>
        </w:rPr>
        <w:t>внутришкольных</w:t>
      </w:r>
      <w:proofErr w:type="spellEnd"/>
      <w:r w:rsidRPr="000B01AA">
        <w:rPr>
          <w:rFonts w:ascii="Times New Roman" w:hAnsi="Times New Roman" w:cs="Times New Roman"/>
          <w:sz w:val="24"/>
          <w:szCs w:val="24"/>
        </w:rPr>
        <w:t xml:space="preserve"> факторов на умственную работоспособность и функциональное состояние организма школьников и формирование здоровья школьников при разных формах обучения.</w:t>
      </w: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Исследования пр</w:t>
      </w:r>
      <w:r w:rsidR="00FD1ED3" w:rsidRPr="000B01AA">
        <w:rPr>
          <w:rFonts w:ascii="Times New Roman" w:hAnsi="Times New Roman" w:cs="Times New Roman"/>
          <w:sz w:val="24"/>
          <w:szCs w:val="24"/>
        </w:rPr>
        <w:t>оведены на базе средних школ</w:t>
      </w:r>
      <w:r w:rsidR="00575AE3">
        <w:rPr>
          <w:rFonts w:ascii="Times New Roman" w:hAnsi="Times New Roman" w:cs="Times New Roman"/>
          <w:sz w:val="24"/>
          <w:szCs w:val="24"/>
        </w:rPr>
        <w:t>ы № 36</w:t>
      </w:r>
      <w:bookmarkStart w:id="0" w:name="_GoBack"/>
      <w:bookmarkEnd w:id="0"/>
      <w:r w:rsidRPr="000B01AA">
        <w:rPr>
          <w:rFonts w:ascii="Times New Roman" w:hAnsi="Times New Roman" w:cs="Times New Roman"/>
          <w:sz w:val="24"/>
          <w:szCs w:val="24"/>
        </w:rPr>
        <w:t xml:space="preserve"> г. Минска в период прохождения студентами учебно-ознакомительного практикума (с 15 февраля по 30 мая) в 2015–2017 гг. непосредственно в процессе учебных занятий и по их окончании. Обследовано около 200 старших школьников, обучающихся в классах с традиционными образовательными программами</w:t>
      </w:r>
      <w:r w:rsidR="00FD1ED3" w:rsidRPr="000B01AA">
        <w:rPr>
          <w:rFonts w:ascii="Times New Roman" w:hAnsi="Times New Roman" w:cs="Times New Roman"/>
          <w:sz w:val="24"/>
          <w:szCs w:val="24"/>
        </w:rPr>
        <w:t xml:space="preserve"> и </w:t>
      </w:r>
      <w:r w:rsidRPr="000B01AA">
        <w:rPr>
          <w:rFonts w:ascii="Times New Roman" w:hAnsi="Times New Roman" w:cs="Times New Roman"/>
          <w:sz w:val="24"/>
          <w:szCs w:val="24"/>
        </w:rPr>
        <w:t>профильным обуче</w:t>
      </w:r>
      <w:r w:rsidR="00FD1ED3" w:rsidRPr="000B01AA">
        <w:rPr>
          <w:rFonts w:ascii="Times New Roman" w:hAnsi="Times New Roman" w:cs="Times New Roman"/>
          <w:sz w:val="24"/>
          <w:szCs w:val="24"/>
        </w:rPr>
        <w:t>нием</w:t>
      </w:r>
      <w:r w:rsidRPr="000B01AA">
        <w:rPr>
          <w:rFonts w:ascii="Times New Roman" w:hAnsi="Times New Roman" w:cs="Times New Roman"/>
          <w:sz w:val="24"/>
          <w:szCs w:val="24"/>
        </w:rPr>
        <w:t xml:space="preserve">. </w:t>
      </w:r>
    </w:p>
    <w:p w:rsidR="00A23C0F" w:rsidRPr="000B01AA" w:rsidRDefault="00A23C0F" w:rsidP="00A23C0F">
      <w:pPr>
        <w:tabs>
          <w:tab w:val="left" w:pos="2694"/>
        </w:tabs>
        <w:spacing w:after="0" w:line="240" w:lineRule="auto"/>
        <w:ind w:firstLine="426"/>
        <w:jc w:val="both"/>
        <w:rPr>
          <w:rFonts w:ascii="Times New Roman" w:hAnsi="Times New Roman" w:cs="Times New Roman"/>
          <w:b/>
          <w:sz w:val="24"/>
          <w:szCs w:val="24"/>
        </w:rPr>
      </w:pPr>
      <w:r w:rsidRPr="000B01AA">
        <w:rPr>
          <w:rFonts w:ascii="Times New Roman" w:hAnsi="Times New Roman" w:cs="Times New Roman"/>
          <w:sz w:val="24"/>
          <w:szCs w:val="24"/>
        </w:rPr>
        <w:t xml:space="preserve">Для анализа умственной работоспособности учащихся использовались буквенные таблицы В.Я. Анфимова. Оценивался уровень функционирования ЦНС, ССС с помощью общепринятых методов. Состояние здоровья учащихся оценивали по данным медкабинетов (по наличию у них хронической патологии). Интенсивность внимания определяли по формуле: ИВ= </w:t>
      </w:r>
      <w:proofErr w:type="gramStart"/>
      <w:r w:rsidRPr="000B01AA">
        <w:rPr>
          <w:rFonts w:ascii="Times New Roman" w:hAnsi="Times New Roman" w:cs="Times New Roman"/>
          <w:sz w:val="24"/>
          <w:szCs w:val="24"/>
        </w:rPr>
        <w:t>С:Б</w:t>
      </w:r>
      <w:proofErr w:type="gramEnd"/>
      <w:r w:rsidRPr="000B01AA">
        <w:rPr>
          <w:rFonts w:ascii="Times New Roman" w:hAnsi="Times New Roman" w:cs="Times New Roman"/>
          <w:sz w:val="24"/>
          <w:szCs w:val="24"/>
        </w:rPr>
        <w:t xml:space="preserve">, где С – количество зачеркнутых букв, Б – общее количество букв, которые надо зачеркнуть. Концентрацию внимания определяли по формуле: КВ= ИВ х А, где А – общее количество просмотренных букв. Устойчивость внимания (УВ) определялась по количеству допущенных ошибок в таблице Анфимова. </w:t>
      </w: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Выявлены нарушения в комплектации классов и кабинетов школьной мебелью, а именно, несоответствие высоты столов и стульев росту учащихся, неверная расстановка столов. В классах общеобразовательных школ частота встречаемости такого несоответствия – 50,3 ± 1,5 %. Нарушения рабочей позы встречаются часто – 65, 7 ± 3,5 % в классах традиционного обучения и с частотой 49, 8 ± 1,4 % в классах профильного обучения средних школ. Среди функциональных сдвигов у школьников распространены нарушения осанки (48,0 % учеников); редко, но встречается также и хрон</w:t>
      </w:r>
      <w:r w:rsidR="00FD1ED3" w:rsidRPr="000B01AA">
        <w:rPr>
          <w:rFonts w:ascii="Times New Roman" w:hAnsi="Times New Roman" w:cs="Times New Roman"/>
          <w:sz w:val="24"/>
          <w:szCs w:val="24"/>
        </w:rPr>
        <w:t>ическая патология – сколиоз, связанная</w:t>
      </w:r>
      <w:r w:rsidRPr="000B01AA">
        <w:rPr>
          <w:rFonts w:ascii="Times New Roman" w:hAnsi="Times New Roman" w:cs="Times New Roman"/>
          <w:sz w:val="24"/>
          <w:szCs w:val="24"/>
        </w:rPr>
        <w:t xml:space="preserve"> с несоответствием школьной мебели росту учащихся. В неко</w:t>
      </w:r>
      <w:r w:rsidR="00FD1ED3" w:rsidRPr="000B01AA">
        <w:rPr>
          <w:rFonts w:ascii="Times New Roman" w:hAnsi="Times New Roman" w:cs="Times New Roman"/>
          <w:sz w:val="24"/>
          <w:szCs w:val="24"/>
        </w:rPr>
        <w:t>торых классах</w:t>
      </w:r>
      <w:r w:rsidRPr="000B01AA">
        <w:rPr>
          <w:rFonts w:ascii="Times New Roman" w:hAnsi="Times New Roman" w:cs="Times New Roman"/>
          <w:sz w:val="24"/>
          <w:szCs w:val="24"/>
        </w:rPr>
        <w:t xml:space="preserve"> </w:t>
      </w:r>
      <w:r w:rsidR="00FD1ED3" w:rsidRPr="000B01AA">
        <w:rPr>
          <w:rFonts w:ascii="Times New Roman" w:hAnsi="Times New Roman" w:cs="Times New Roman"/>
          <w:sz w:val="24"/>
          <w:szCs w:val="24"/>
        </w:rPr>
        <w:t>режим проветривания нарушен и</w:t>
      </w:r>
      <w:r w:rsidRPr="000B01AA">
        <w:rPr>
          <w:rFonts w:ascii="Times New Roman" w:hAnsi="Times New Roman" w:cs="Times New Roman"/>
          <w:sz w:val="24"/>
          <w:szCs w:val="24"/>
        </w:rPr>
        <w:t xml:space="preserve"> отмечена недостаточная искусственная освещенность. </w:t>
      </w: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 xml:space="preserve">Нарушения в расписании уроков связаны с превышением </w:t>
      </w:r>
      <w:r w:rsidR="00FD1ED3" w:rsidRPr="000B01AA">
        <w:rPr>
          <w:rFonts w:ascii="Times New Roman" w:hAnsi="Times New Roman" w:cs="Times New Roman"/>
          <w:sz w:val="24"/>
          <w:szCs w:val="24"/>
        </w:rPr>
        <w:t>максимально допустимой</w:t>
      </w:r>
      <w:r w:rsidRPr="000B01AA">
        <w:rPr>
          <w:rFonts w:ascii="Times New Roman" w:hAnsi="Times New Roman" w:cs="Times New Roman"/>
          <w:sz w:val="24"/>
          <w:szCs w:val="24"/>
        </w:rPr>
        <w:t xml:space="preserve"> нагрузки, нерациональным распределением легких и трудных предметов и чередованием статического и динамического компонентов. Учебная нагрузка у учащихся профил</w:t>
      </w:r>
      <w:r w:rsidR="00FD1ED3" w:rsidRPr="000B01AA">
        <w:rPr>
          <w:rFonts w:ascii="Times New Roman" w:hAnsi="Times New Roman" w:cs="Times New Roman"/>
          <w:sz w:val="24"/>
          <w:szCs w:val="24"/>
        </w:rPr>
        <w:t>ьных классов немного превышена</w:t>
      </w:r>
      <w:r w:rsidRPr="000B01AA">
        <w:rPr>
          <w:rFonts w:ascii="Times New Roman" w:hAnsi="Times New Roman" w:cs="Times New Roman"/>
          <w:sz w:val="24"/>
          <w:szCs w:val="24"/>
        </w:rPr>
        <w:t xml:space="preserve"> в неделю. В классах с профильным обучением отмечена высокая плотность уроков (93 % и более). </w:t>
      </w:r>
    </w:p>
    <w:p w:rsidR="00A23C0F" w:rsidRPr="000B01AA" w:rsidRDefault="00A23C0F" w:rsidP="00A23C0F">
      <w:pPr>
        <w:tabs>
          <w:tab w:val="left" w:pos="2694"/>
        </w:tabs>
        <w:spacing w:after="0" w:line="240" w:lineRule="auto"/>
        <w:ind w:firstLine="284"/>
        <w:jc w:val="both"/>
        <w:rPr>
          <w:rFonts w:ascii="Times New Roman" w:hAnsi="Times New Roman" w:cs="Times New Roman"/>
          <w:sz w:val="24"/>
          <w:szCs w:val="24"/>
        </w:rPr>
      </w:pPr>
      <w:r w:rsidRPr="000B01AA">
        <w:rPr>
          <w:rFonts w:ascii="Times New Roman" w:hAnsi="Times New Roman" w:cs="Times New Roman"/>
          <w:sz w:val="24"/>
          <w:szCs w:val="24"/>
        </w:rPr>
        <w:t xml:space="preserve">Анализ концентрации внимания (КВ) на уроках в гимназии, профильных классах с интенсивными технологиями обучения позволил выявить резкое снижение ее к концу 4-й четверти, до 44,0 – 35,5 </w:t>
      </w:r>
      <w:proofErr w:type="spellStart"/>
      <w:r w:rsidRPr="000B01AA">
        <w:rPr>
          <w:rFonts w:ascii="Times New Roman" w:hAnsi="Times New Roman" w:cs="Times New Roman"/>
          <w:sz w:val="24"/>
          <w:szCs w:val="24"/>
        </w:rPr>
        <w:t>усл</w:t>
      </w:r>
      <w:proofErr w:type="spellEnd"/>
      <w:r w:rsidRPr="000B01AA">
        <w:rPr>
          <w:rFonts w:ascii="Times New Roman" w:hAnsi="Times New Roman" w:cs="Times New Roman"/>
          <w:sz w:val="24"/>
          <w:szCs w:val="24"/>
        </w:rPr>
        <w:t xml:space="preserve">. ед., тогда как в 1-й четверти она составляла от 67,5 до 93,0 </w:t>
      </w:r>
      <w:proofErr w:type="spellStart"/>
      <w:r w:rsidRPr="000B01AA">
        <w:rPr>
          <w:rFonts w:ascii="Times New Roman" w:hAnsi="Times New Roman" w:cs="Times New Roman"/>
          <w:sz w:val="24"/>
          <w:szCs w:val="24"/>
        </w:rPr>
        <w:t>усл</w:t>
      </w:r>
      <w:proofErr w:type="spellEnd"/>
      <w:r w:rsidRPr="000B01AA">
        <w:rPr>
          <w:rFonts w:ascii="Times New Roman" w:hAnsi="Times New Roman" w:cs="Times New Roman"/>
          <w:sz w:val="24"/>
          <w:szCs w:val="24"/>
        </w:rPr>
        <w:t xml:space="preserve">. ед. (таблица 1). В общеобразовательной школе, где обучение осуществлялось по традиционным программам этот показатель в 4-й четверти был выше (97.8±1,2 </w:t>
      </w:r>
      <w:proofErr w:type="spellStart"/>
      <w:r w:rsidRPr="000B01AA">
        <w:rPr>
          <w:rFonts w:ascii="Times New Roman" w:hAnsi="Times New Roman" w:cs="Times New Roman"/>
          <w:sz w:val="24"/>
          <w:szCs w:val="24"/>
        </w:rPr>
        <w:t>усл</w:t>
      </w:r>
      <w:proofErr w:type="spellEnd"/>
      <w:r w:rsidRPr="000B01AA">
        <w:rPr>
          <w:rFonts w:ascii="Times New Roman" w:hAnsi="Times New Roman" w:cs="Times New Roman"/>
          <w:sz w:val="24"/>
          <w:szCs w:val="24"/>
        </w:rPr>
        <w:t>. ед.).</w:t>
      </w:r>
    </w:p>
    <w:p w:rsidR="000B01AA" w:rsidRDefault="009576FE" w:rsidP="00A23C0F">
      <w:pPr>
        <w:tabs>
          <w:tab w:val="left" w:pos="2694"/>
        </w:tabs>
        <w:spacing w:after="0" w:line="240" w:lineRule="auto"/>
        <w:jc w:val="both"/>
        <w:rPr>
          <w:rFonts w:ascii="Times New Roman" w:hAnsi="Times New Roman" w:cs="Times New Roman"/>
          <w:sz w:val="24"/>
          <w:szCs w:val="24"/>
        </w:rPr>
      </w:pPr>
      <w:r w:rsidRPr="00901612">
        <w:rPr>
          <w:rFonts w:ascii="Times New Roman" w:hAnsi="Times New Roman" w:cs="Times New Roman"/>
          <w:b/>
          <w:i/>
          <w:noProof/>
          <w:sz w:val="28"/>
          <w:szCs w:val="28"/>
        </w:rPr>
        <mc:AlternateContent>
          <mc:Choice Requires="wps">
            <w:drawing>
              <wp:anchor distT="45720" distB="45720" distL="114300" distR="114300" simplePos="0" relativeHeight="251659264" behindDoc="1" locked="0" layoutInCell="1" allowOverlap="1" wp14:anchorId="4599C3BD" wp14:editId="36F70021">
                <wp:simplePos x="0" y="0"/>
                <wp:positionH relativeFrom="column">
                  <wp:posOffset>2668447</wp:posOffset>
                </wp:positionH>
                <wp:positionV relativeFrom="paragraph">
                  <wp:posOffset>671830</wp:posOffset>
                </wp:positionV>
                <wp:extent cx="489098" cy="228600"/>
                <wp:effectExtent l="0" t="0" r="635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98" cy="228600"/>
                        </a:xfrm>
                        <a:prstGeom prst="rect">
                          <a:avLst/>
                        </a:prstGeom>
                        <a:solidFill>
                          <a:srgbClr val="FFFFFF"/>
                        </a:solidFill>
                        <a:ln w="9525">
                          <a:noFill/>
                          <a:miter lim="800000"/>
                          <a:headEnd/>
                          <a:tailEnd/>
                        </a:ln>
                      </wps:spPr>
                      <wps:txbx>
                        <w:txbxContent>
                          <w:p w:rsidR="009576FE" w:rsidRDefault="009576FE" w:rsidP="009576FE">
                            <w:r>
                              <w:t>181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C3BD" id="_x0000_t202" coordsize="21600,21600" o:spt="202" path="m,l,21600r21600,l21600,xe">
                <v:stroke joinstyle="miter"/>
                <v:path gradientshapeok="t" o:connecttype="rect"/>
              </v:shapetype>
              <v:shape id="Надпись 2" o:spid="_x0000_s1026" type="#_x0000_t202" style="position:absolute;left:0;text-align:left;margin-left:210.1pt;margin-top:52.9pt;width:38.5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" stroked="f">
                <v:textbox>
                  <w:txbxContent>
                    <w:p w:rsidR="009576FE" w:rsidRDefault="009576FE" w:rsidP="009576FE">
                      <w:r>
                        <w:t>181</w:t>
                      </w:r>
                    </w:p>
                  </w:txbxContent>
                </v:textbox>
              </v:shape>
            </w:pict>
          </mc:Fallback>
        </mc:AlternateContent>
      </w:r>
    </w:p>
    <w:p w:rsidR="00A23C0F" w:rsidRPr="000B01AA" w:rsidRDefault="00A23C0F" w:rsidP="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lastRenderedPageBreak/>
        <w:t xml:space="preserve">Таблица 1. - Показатели концентрации внимания (КВ) и устойчивости внимания (УВ) к концу учебного года у старших школьников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560"/>
        <w:gridCol w:w="1530"/>
        <w:gridCol w:w="1830"/>
      </w:tblGrid>
      <w:tr w:rsidR="00A23C0F" w:rsidRPr="000B01AA" w:rsidTr="00A23C0F">
        <w:trPr>
          <w:trHeight w:val="426"/>
        </w:trPr>
        <w:tc>
          <w:tcPr>
            <w:tcW w:w="2424" w:type="dxa"/>
            <w:tcBorders>
              <w:top w:val="single" w:sz="4" w:space="0" w:color="auto"/>
              <w:left w:val="single" w:sz="4" w:space="0" w:color="auto"/>
              <w:bottom w:val="single" w:sz="4" w:space="0" w:color="auto"/>
              <w:right w:val="single" w:sz="4" w:space="0" w:color="auto"/>
            </w:tcBorders>
            <w:hideMark/>
          </w:tcPr>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hideMark/>
          </w:tcPr>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Учебная четверть</w:t>
            </w:r>
          </w:p>
        </w:tc>
        <w:tc>
          <w:tcPr>
            <w:tcW w:w="1530" w:type="dxa"/>
            <w:tcBorders>
              <w:top w:val="single" w:sz="4" w:space="0" w:color="auto"/>
              <w:left w:val="single" w:sz="4" w:space="0" w:color="auto"/>
              <w:bottom w:val="single" w:sz="4" w:space="0" w:color="auto"/>
              <w:right w:val="single" w:sz="4" w:space="0" w:color="auto"/>
            </w:tcBorders>
            <w:hideMark/>
          </w:tcPr>
          <w:p w:rsidR="00A23C0F" w:rsidRPr="000B01AA" w:rsidRDefault="006077E0">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Обычные классы</w:t>
            </w:r>
          </w:p>
        </w:tc>
        <w:tc>
          <w:tcPr>
            <w:tcW w:w="1830" w:type="dxa"/>
            <w:tcBorders>
              <w:top w:val="single" w:sz="4" w:space="0" w:color="auto"/>
              <w:left w:val="single" w:sz="4" w:space="0" w:color="auto"/>
              <w:bottom w:val="single" w:sz="4" w:space="0" w:color="auto"/>
              <w:right w:val="single" w:sz="4" w:space="0" w:color="auto"/>
            </w:tcBorders>
            <w:hideMark/>
          </w:tcPr>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Профильные классы</w:t>
            </w:r>
          </w:p>
        </w:tc>
      </w:tr>
      <w:tr w:rsidR="00A23C0F" w:rsidRPr="000B01AA" w:rsidTr="00A23C0F">
        <w:trPr>
          <w:trHeight w:val="938"/>
        </w:trPr>
        <w:tc>
          <w:tcPr>
            <w:tcW w:w="2424" w:type="dxa"/>
            <w:tcBorders>
              <w:top w:val="single" w:sz="4" w:space="0" w:color="auto"/>
              <w:left w:val="single" w:sz="4" w:space="0" w:color="auto"/>
              <w:bottom w:val="single" w:sz="4" w:space="0" w:color="auto"/>
              <w:right w:val="single" w:sz="4" w:space="0" w:color="auto"/>
            </w:tcBorders>
          </w:tcPr>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 xml:space="preserve">Концентрация внимания –КВ </w:t>
            </w:r>
          </w:p>
          <w:p w:rsidR="00A23C0F" w:rsidRPr="000B01AA" w:rsidRDefault="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w:t>
            </w:r>
            <w:proofErr w:type="spellStart"/>
            <w:proofErr w:type="gramStart"/>
            <w:r w:rsidRPr="000B01AA">
              <w:rPr>
                <w:rFonts w:ascii="Times New Roman" w:hAnsi="Times New Roman" w:cs="Times New Roman"/>
                <w:sz w:val="24"/>
                <w:szCs w:val="24"/>
              </w:rPr>
              <w:t>усл</w:t>
            </w:r>
            <w:proofErr w:type="spellEnd"/>
            <w:proofErr w:type="gramEnd"/>
            <w:r w:rsidRPr="000B01AA">
              <w:rPr>
                <w:rFonts w:ascii="Times New Roman" w:hAnsi="Times New Roman" w:cs="Times New Roman"/>
                <w:sz w:val="24"/>
                <w:szCs w:val="24"/>
              </w:rPr>
              <w:t>. ед.)</w:t>
            </w:r>
          </w:p>
          <w:p w:rsidR="00A23C0F" w:rsidRPr="000B01AA" w:rsidRDefault="00A23C0F">
            <w:pPr>
              <w:tabs>
                <w:tab w:val="left" w:pos="2694"/>
              </w:tabs>
              <w:spacing w:after="0" w:line="240" w:lineRule="auto"/>
              <w:ind w:firstLine="426"/>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1</w:t>
            </w:r>
          </w:p>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68,4±2,66</w:t>
            </w:r>
          </w:p>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94,6±3,98</w:t>
            </w:r>
          </w:p>
        </w:tc>
        <w:tc>
          <w:tcPr>
            <w:tcW w:w="1830" w:type="dxa"/>
            <w:tcBorders>
              <w:top w:val="single" w:sz="4" w:space="0" w:color="auto"/>
              <w:left w:val="single" w:sz="4" w:space="0" w:color="auto"/>
              <w:bottom w:val="single" w:sz="4" w:space="0" w:color="auto"/>
              <w:right w:val="single" w:sz="4" w:space="0" w:color="auto"/>
            </w:tcBorders>
            <w:hideMark/>
          </w:tcPr>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85,9±2.36</w:t>
            </w:r>
          </w:p>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45,5±4.43</w:t>
            </w:r>
          </w:p>
        </w:tc>
      </w:tr>
      <w:tr w:rsidR="00A23C0F" w:rsidRPr="000B01AA" w:rsidTr="00A23C0F">
        <w:trPr>
          <w:trHeight w:val="1080"/>
        </w:trPr>
        <w:tc>
          <w:tcPr>
            <w:tcW w:w="2424" w:type="dxa"/>
            <w:tcBorders>
              <w:top w:val="single" w:sz="4" w:space="0" w:color="auto"/>
              <w:left w:val="single" w:sz="4" w:space="0" w:color="auto"/>
              <w:bottom w:val="single" w:sz="4" w:space="0" w:color="auto"/>
              <w:right w:val="single" w:sz="4" w:space="0" w:color="auto"/>
            </w:tcBorders>
          </w:tcPr>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Устойчивость внимания –УВ</w:t>
            </w:r>
          </w:p>
          <w:p w:rsidR="00A23C0F" w:rsidRPr="000B01AA" w:rsidRDefault="00A23C0F">
            <w:pPr>
              <w:tabs>
                <w:tab w:val="left" w:pos="2694"/>
              </w:tabs>
              <w:spacing w:after="0" w:line="240" w:lineRule="auto"/>
              <w:ind w:firstLine="426"/>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1</w:t>
            </w:r>
          </w:p>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455,8±3,00</w:t>
            </w:r>
          </w:p>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535,9±2,25</w:t>
            </w:r>
          </w:p>
        </w:tc>
        <w:tc>
          <w:tcPr>
            <w:tcW w:w="1830" w:type="dxa"/>
            <w:tcBorders>
              <w:top w:val="single" w:sz="4" w:space="0" w:color="auto"/>
              <w:left w:val="single" w:sz="4" w:space="0" w:color="auto"/>
              <w:bottom w:val="single" w:sz="4" w:space="0" w:color="auto"/>
              <w:right w:val="single" w:sz="4" w:space="0" w:color="auto"/>
            </w:tcBorders>
            <w:hideMark/>
          </w:tcPr>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599,7±2,94</w:t>
            </w:r>
          </w:p>
          <w:p w:rsidR="00A23C0F" w:rsidRPr="000B01AA" w:rsidRDefault="00A23C0F">
            <w:pPr>
              <w:rPr>
                <w:rFonts w:ascii="Times New Roman" w:hAnsi="Times New Roman" w:cs="Times New Roman"/>
                <w:sz w:val="24"/>
                <w:szCs w:val="24"/>
              </w:rPr>
            </w:pPr>
            <w:r w:rsidRPr="000B01AA">
              <w:rPr>
                <w:rFonts w:ascii="Times New Roman" w:hAnsi="Times New Roman" w:cs="Times New Roman"/>
                <w:sz w:val="24"/>
                <w:szCs w:val="24"/>
              </w:rPr>
              <w:t>421.2±1,89</w:t>
            </w:r>
          </w:p>
        </w:tc>
      </w:tr>
    </w:tbl>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При изучении умственной работоспособности школьников выявлено увеличение случаев выраженного утомления к концу учебного дня. В профильных классах отмечено 47, 8 %, а в массовой школе, 26,5 % случаев выраженного утомления. После шестого урока регистрировалось сильно выраженное утомление даже у 60 % учеников старших классов массовой школы.</w:t>
      </w: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Недостаточная продолжительность ночного сна (на 2 часа меньше по сравнению с возрастным нормативом) отмечена у 12–28 % школьников</w:t>
      </w:r>
      <w:r w:rsidR="00FD1ED3" w:rsidRPr="000B01AA">
        <w:rPr>
          <w:rFonts w:ascii="Times New Roman" w:hAnsi="Times New Roman" w:cs="Times New Roman"/>
          <w:sz w:val="24"/>
          <w:szCs w:val="24"/>
        </w:rPr>
        <w:t>. Большинство учащихся</w:t>
      </w:r>
      <w:r w:rsidRPr="000B01AA">
        <w:rPr>
          <w:rFonts w:ascii="Times New Roman" w:hAnsi="Times New Roman" w:cs="Times New Roman"/>
          <w:sz w:val="24"/>
          <w:szCs w:val="24"/>
        </w:rPr>
        <w:t xml:space="preserve"> посещали дополнительные занятия статического характера (иностранный язык, музыка, программирование, математика).</w:t>
      </w:r>
    </w:p>
    <w:p w:rsidR="00A23C0F" w:rsidRPr="000B01AA" w:rsidRDefault="00A23C0F"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Выявлены различия в реакции сердечно-сосудистой системы на учебную нагрузку к концу учебной недели. Количество сдвигов артериальн</w:t>
      </w:r>
      <w:r w:rsidR="00FD1ED3" w:rsidRPr="000B01AA">
        <w:rPr>
          <w:rFonts w:ascii="Times New Roman" w:hAnsi="Times New Roman" w:cs="Times New Roman"/>
          <w:sz w:val="24"/>
          <w:szCs w:val="24"/>
        </w:rPr>
        <w:t>ого давления у учащихся профильных классов было выше</w:t>
      </w:r>
      <w:r w:rsidRPr="000B01AA">
        <w:rPr>
          <w:rFonts w:ascii="Times New Roman" w:hAnsi="Times New Roman" w:cs="Times New Roman"/>
          <w:sz w:val="24"/>
          <w:szCs w:val="24"/>
        </w:rPr>
        <w:t>. Повышенные учебные нагрузки способствуют тому, что среди учащихся профильных классов чаще выявляются вегетативно-сосудистые расстройства (12,3 %) по сравне</w:t>
      </w:r>
      <w:r w:rsidR="000D0451" w:rsidRPr="000B01AA">
        <w:rPr>
          <w:rFonts w:ascii="Times New Roman" w:hAnsi="Times New Roman" w:cs="Times New Roman"/>
          <w:sz w:val="24"/>
          <w:szCs w:val="24"/>
        </w:rPr>
        <w:t>нию с учениками обычных классов</w:t>
      </w:r>
      <w:r w:rsidRPr="000B01AA">
        <w:rPr>
          <w:rFonts w:ascii="Times New Roman" w:hAnsi="Times New Roman" w:cs="Times New Roman"/>
          <w:sz w:val="24"/>
          <w:szCs w:val="24"/>
        </w:rPr>
        <w:t xml:space="preserve"> (9,1 %</w:t>
      </w:r>
      <w:r w:rsidR="000D0451" w:rsidRPr="000B01AA">
        <w:rPr>
          <w:rFonts w:ascii="Times New Roman" w:hAnsi="Times New Roman" w:cs="Times New Roman"/>
          <w:sz w:val="24"/>
          <w:szCs w:val="24"/>
        </w:rPr>
        <w:t>) и неврастения</w:t>
      </w:r>
      <w:r w:rsidRPr="000B01AA">
        <w:rPr>
          <w:rFonts w:ascii="Times New Roman" w:hAnsi="Times New Roman" w:cs="Times New Roman"/>
          <w:sz w:val="24"/>
          <w:szCs w:val="24"/>
        </w:rPr>
        <w:t xml:space="preserve"> (15.0 % против 5,6 %). Среди функциональных расстройств у учащихся профильных классов наиболее распространены невротические нарушения питания, нейроциркуляторная дистония, нарушения осанки, а также нарушения зрения и нервной системы. Изученные показатели функционального состояния сердечно-сосудистой системы – частота сердечных сокращений, ДАД – диастолическое давление, минутный объем кровотока у школьников соответствуют физиологической норме. Данные же САД (систолического АД) демонстрируют отклонение от физиологической нормы у старших школьников в конце 3-й четверти (таблица 2).</w:t>
      </w:r>
    </w:p>
    <w:p w:rsidR="0005204F" w:rsidRPr="000B01AA" w:rsidRDefault="0005204F" w:rsidP="00A23C0F">
      <w:pPr>
        <w:tabs>
          <w:tab w:val="left" w:pos="2694"/>
        </w:tabs>
        <w:spacing w:after="0" w:line="240" w:lineRule="auto"/>
        <w:ind w:firstLine="426"/>
        <w:jc w:val="both"/>
        <w:rPr>
          <w:rFonts w:ascii="Times New Roman" w:hAnsi="Times New Roman" w:cs="Times New Roman"/>
          <w:sz w:val="24"/>
          <w:szCs w:val="24"/>
        </w:rPr>
      </w:pPr>
    </w:p>
    <w:p w:rsidR="00A23C0F" w:rsidRPr="000B01AA" w:rsidRDefault="00A23C0F" w:rsidP="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 xml:space="preserve">Таблица 2. - Показатели функционального состояния организма старших </w:t>
      </w:r>
    </w:p>
    <w:p w:rsidR="00A23C0F" w:rsidRPr="000B01AA" w:rsidRDefault="009576FE" w:rsidP="00A23C0F">
      <w:pPr>
        <w:tabs>
          <w:tab w:val="left" w:pos="2694"/>
        </w:tabs>
        <w:spacing w:after="0" w:line="240" w:lineRule="auto"/>
        <w:jc w:val="both"/>
        <w:rPr>
          <w:rFonts w:ascii="Times New Roman" w:hAnsi="Times New Roman" w:cs="Times New Roman"/>
          <w:sz w:val="24"/>
          <w:szCs w:val="24"/>
        </w:rPr>
      </w:pPr>
      <w:r w:rsidRPr="00901612">
        <w:rPr>
          <w:rFonts w:ascii="Times New Roman" w:hAnsi="Times New Roman" w:cs="Times New Roman"/>
          <w:b/>
          <w:i/>
          <w:noProof/>
          <w:sz w:val="28"/>
          <w:szCs w:val="28"/>
        </w:rPr>
        <mc:AlternateContent>
          <mc:Choice Requires="wps">
            <w:drawing>
              <wp:anchor distT="45720" distB="45720" distL="114300" distR="114300" simplePos="0" relativeHeight="251661312" behindDoc="1" locked="0" layoutInCell="1" allowOverlap="1" wp14:anchorId="7C53A505" wp14:editId="2FEEAAA7">
                <wp:simplePos x="0" y="0"/>
                <wp:positionH relativeFrom="column">
                  <wp:posOffset>2670529</wp:posOffset>
                </wp:positionH>
                <wp:positionV relativeFrom="paragraph">
                  <wp:posOffset>3117968</wp:posOffset>
                </wp:positionV>
                <wp:extent cx="489098" cy="228600"/>
                <wp:effectExtent l="0" t="0" r="635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98" cy="228600"/>
                        </a:xfrm>
                        <a:prstGeom prst="rect">
                          <a:avLst/>
                        </a:prstGeom>
                        <a:solidFill>
                          <a:srgbClr val="FFFFFF"/>
                        </a:solidFill>
                        <a:ln w="9525">
                          <a:noFill/>
                          <a:miter lim="800000"/>
                          <a:headEnd/>
                          <a:tailEnd/>
                        </a:ln>
                      </wps:spPr>
                      <wps:txbx>
                        <w:txbxContent>
                          <w:p w:rsidR="009576FE" w:rsidRDefault="009576FE" w:rsidP="009576FE">
                            <w:r>
                              <w:t>182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A505" id="_x0000_s1027" type="#_x0000_t202" style="position:absolute;left:0;text-align:left;margin-left:210.3pt;margin-top:245.5pt;width:38.5pt;height: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" stroked="f">
                <v:textbox>
                  <w:txbxContent>
                    <w:p w:rsidR="009576FE" w:rsidRDefault="009576FE" w:rsidP="009576FE">
                      <w:r>
                        <w:t>182</w:t>
                      </w:r>
                    </w:p>
                  </w:txbxContent>
                </v:textbox>
              </v:shape>
            </w:pict>
          </mc:Fallback>
        </mc:AlternateContent>
      </w:r>
      <w:proofErr w:type="gramStart"/>
      <w:r w:rsidR="00A23C0F" w:rsidRPr="000B01AA">
        <w:rPr>
          <w:rFonts w:ascii="Times New Roman" w:hAnsi="Times New Roman" w:cs="Times New Roman"/>
          <w:sz w:val="24"/>
          <w:szCs w:val="24"/>
        </w:rPr>
        <w:t>школьников</w:t>
      </w:r>
      <w:proofErr w:type="gramEnd"/>
      <w:r w:rsidR="00A23C0F" w:rsidRPr="000B01AA">
        <w:rPr>
          <w:rFonts w:ascii="Times New Roman" w:hAnsi="Times New Roman" w:cs="Times New Roman"/>
          <w:sz w:val="24"/>
          <w:szCs w:val="24"/>
        </w:rPr>
        <w:t xml:space="preserve"> (</w:t>
      </w:r>
      <w:proofErr w:type="spellStart"/>
      <w:r w:rsidR="00A23C0F" w:rsidRPr="000B01AA">
        <w:rPr>
          <w:rFonts w:ascii="Times New Roman" w:hAnsi="Times New Roman" w:cs="Times New Roman"/>
          <w:sz w:val="24"/>
          <w:szCs w:val="24"/>
        </w:rPr>
        <w:t>М±m</w:t>
      </w:r>
      <w:proofErr w:type="spellEnd"/>
      <w:r w:rsidR="00A23C0F" w:rsidRPr="000B01AA">
        <w:rPr>
          <w:rFonts w:ascii="Times New Roman" w:hAnsi="Times New Roman" w:cs="Times New Roman"/>
          <w:sz w:val="24"/>
          <w:szCs w:val="24"/>
        </w:rPr>
        <w:t>)</w:t>
      </w:r>
    </w:p>
    <w:tbl>
      <w:tblPr>
        <w:tblStyle w:val="a4"/>
        <w:tblW w:w="7792" w:type="dxa"/>
        <w:tblLayout w:type="fixed"/>
        <w:tblLook w:val="04A0" w:firstRow="1" w:lastRow="0" w:firstColumn="1" w:lastColumn="0" w:noHBand="0" w:noVBand="1"/>
      </w:tblPr>
      <w:tblGrid>
        <w:gridCol w:w="1914"/>
        <w:gridCol w:w="1625"/>
        <w:gridCol w:w="2126"/>
        <w:gridCol w:w="2127"/>
      </w:tblGrid>
      <w:tr w:rsidR="00A23C0F" w:rsidRPr="000B01AA" w:rsidTr="0047206F">
        <w:trPr>
          <w:trHeight w:val="158"/>
        </w:trPr>
        <w:tc>
          <w:tcPr>
            <w:tcW w:w="1914" w:type="dxa"/>
            <w:vMerge w:val="restart"/>
            <w:tcBorders>
              <w:top w:val="single" w:sz="4" w:space="0" w:color="auto"/>
              <w:left w:val="single" w:sz="4" w:space="0" w:color="auto"/>
              <w:bottom w:val="single" w:sz="4" w:space="0" w:color="auto"/>
              <w:right w:val="single" w:sz="4" w:space="0" w:color="auto"/>
            </w:tcBorders>
          </w:tcPr>
          <w:p w:rsidR="00A23C0F" w:rsidRPr="000B01AA" w:rsidRDefault="00A23C0F">
            <w:pPr>
              <w:tabs>
                <w:tab w:val="left" w:pos="2694"/>
              </w:tabs>
              <w:spacing w:after="0" w:line="240" w:lineRule="auto"/>
              <w:jc w:val="both"/>
              <w:rPr>
                <w:rFonts w:ascii="Times New Roman" w:hAnsi="Times New Roman" w:cs="Times New Roman"/>
                <w:sz w:val="24"/>
                <w:szCs w:val="24"/>
              </w:rPr>
            </w:pPr>
          </w:p>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Показатель</w:t>
            </w:r>
          </w:p>
          <w:p w:rsidR="00A23C0F" w:rsidRPr="000B01AA" w:rsidRDefault="00A23C0F" w:rsidP="009E52B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ab/>
            </w:r>
            <w:r w:rsidRPr="000B01AA">
              <w:rPr>
                <w:rFonts w:ascii="Times New Roman" w:hAnsi="Times New Roman" w:cs="Times New Roman"/>
                <w:sz w:val="24"/>
                <w:szCs w:val="24"/>
              </w:rPr>
              <w:tab/>
            </w:r>
            <w:r w:rsidRPr="000B01AA">
              <w:rPr>
                <w:rFonts w:ascii="Times New Roman" w:hAnsi="Times New Roman" w:cs="Times New Roman"/>
                <w:sz w:val="24"/>
                <w:szCs w:val="24"/>
              </w:rPr>
              <w:tab/>
            </w:r>
          </w:p>
        </w:tc>
        <w:tc>
          <w:tcPr>
            <w:tcW w:w="1625" w:type="dxa"/>
            <w:vMerge w:val="restart"/>
            <w:tcBorders>
              <w:top w:val="single" w:sz="4" w:space="0" w:color="auto"/>
              <w:left w:val="single" w:sz="4" w:space="0" w:color="auto"/>
              <w:bottom w:val="single" w:sz="4" w:space="0" w:color="auto"/>
              <w:right w:val="single" w:sz="4" w:space="0" w:color="auto"/>
            </w:tcBorders>
            <w:hideMark/>
          </w:tcPr>
          <w:p w:rsidR="00A23C0F" w:rsidRPr="000B01AA" w:rsidRDefault="00A23C0F">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Учебная четверть</w:t>
            </w:r>
          </w:p>
        </w:tc>
        <w:tc>
          <w:tcPr>
            <w:tcW w:w="4253" w:type="dxa"/>
            <w:gridSpan w:val="2"/>
            <w:tcBorders>
              <w:top w:val="single" w:sz="4" w:space="0" w:color="auto"/>
              <w:left w:val="single" w:sz="4" w:space="0" w:color="auto"/>
              <w:bottom w:val="single" w:sz="4" w:space="0" w:color="auto"/>
              <w:right w:val="single" w:sz="4" w:space="0" w:color="auto"/>
            </w:tcBorders>
            <w:hideMark/>
          </w:tcPr>
          <w:p w:rsidR="00A23C0F" w:rsidRPr="000B01AA" w:rsidRDefault="00A23C0F">
            <w:pPr>
              <w:tabs>
                <w:tab w:val="left" w:pos="2694"/>
              </w:tabs>
              <w:spacing w:after="0" w:line="240" w:lineRule="auto"/>
              <w:jc w:val="center"/>
              <w:rPr>
                <w:rFonts w:ascii="Times New Roman" w:hAnsi="Times New Roman" w:cs="Times New Roman"/>
                <w:sz w:val="24"/>
                <w:szCs w:val="24"/>
              </w:rPr>
            </w:pPr>
            <w:r w:rsidRPr="000B01AA">
              <w:rPr>
                <w:rFonts w:ascii="Times New Roman" w:hAnsi="Times New Roman" w:cs="Times New Roman"/>
                <w:sz w:val="24"/>
                <w:szCs w:val="24"/>
              </w:rPr>
              <w:t>Форма обучения</w:t>
            </w:r>
            <w:r w:rsidR="00382D72" w:rsidRPr="000B01AA">
              <w:rPr>
                <w:rFonts w:ascii="Times New Roman" w:hAnsi="Times New Roman" w:cs="Times New Roman"/>
                <w:sz w:val="24"/>
                <w:szCs w:val="24"/>
              </w:rPr>
              <w:t xml:space="preserve"> </w:t>
            </w:r>
          </w:p>
        </w:tc>
      </w:tr>
      <w:tr w:rsidR="000D0451" w:rsidRPr="000B01AA" w:rsidTr="0047206F">
        <w:trPr>
          <w:trHeight w:val="157"/>
        </w:trPr>
        <w:tc>
          <w:tcPr>
            <w:tcW w:w="1914" w:type="dxa"/>
            <w:vMerge/>
            <w:tcBorders>
              <w:top w:val="single" w:sz="4" w:space="0" w:color="auto"/>
              <w:left w:val="single" w:sz="4" w:space="0" w:color="auto"/>
              <w:bottom w:val="single" w:sz="4" w:space="0" w:color="auto"/>
              <w:right w:val="single" w:sz="4" w:space="0" w:color="auto"/>
            </w:tcBorders>
            <w:vAlign w:val="center"/>
            <w:hideMark/>
          </w:tcPr>
          <w:p w:rsidR="000D0451" w:rsidRPr="000B01AA" w:rsidRDefault="000D0451">
            <w:pPr>
              <w:spacing w:after="0" w:line="240" w:lineRule="auto"/>
              <w:rPr>
                <w:rFonts w:ascii="Times New Roman" w:eastAsiaTheme="minorHAnsi" w:hAnsi="Times New Roman" w:cs="Times New Roman"/>
                <w:sz w:val="24"/>
                <w:szCs w:val="24"/>
                <w:lang w:eastAsia="en-US"/>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0D0451" w:rsidRPr="000B01AA" w:rsidRDefault="000D0451">
            <w:pPr>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D0451" w:rsidRPr="000B01AA" w:rsidRDefault="00382D72">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Обычные классы</w:t>
            </w:r>
          </w:p>
        </w:tc>
        <w:tc>
          <w:tcPr>
            <w:tcW w:w="2127" w:type="dxa"/>
            <w:tcBorders>
              <w:top w:val="single" w:sz="4" w:space="0" w:color="auto"/>
              <w:left w:val="single" w:sz="4" w:space="0" w:color="auto"/>
              <w:bottom w:val="single" w:sz="4" w:space="0" w:color="auto"/>
              <w:right w:val="single" w:sz="4" w:space="0" w:color="auto"/>
            </w:tcBorders>
            <w:hideMark/>
          </w:tcPr>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Классы с углубленным изучением биологии/химии</w:t>
            </w:r>
          </w:p>
        </w:tc>
      </w:tr>
      <w:tr w:rsidR="000D0451" w:rsidRPr="000B01AA" w:rsidTr="0047206F">
        <w:trPr>
          <w:trHeight w:val="157"/>
        </w:trPr>
        <w:tc>
          <w:tcPr>
            <w:tcW w:w="1914" w:type="dxa"/>
            <w:tcBorders>
              <w:top w:val="single" w:sz="4" w:space="0" w:color="auto"/>
              <w:left w:val="single" w:sz="4" w:space="0" w:color="auto"/>
              <w:bottom w:val="single" w:sz="4" w:space="0" w:color="auto"/>
              <w:right w:val="single" w:sz="4" w:space="0" w:color="auto"/>
            </w:tcBorders>
          </w:tcPr>
          <w:p w:rsidR="000D0451" w:rsidRPr="000B01AA" w:rsidRDefault="000D0451">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ЧСС</w:t>
            </w:r>
          </w:p>
          <w:p w:rsidR="000D0451" w:rsidRPr="000B01AA" w:rsidRDefault="000D0451">
            <w:pPr>
              <w:tabs>
                <w:tab w:val="left" w:pos="2694"/>
              </w:tabs>
              <w:spacing w:after="0" w:line="240" w:lineRule="auto"/>
              <w:ind w:firstLine="426"/>
              <w:jc w:val="both"/>
              <w:rPr>
                <w:rFonts w:ascii="Times New Roman" w:hAnsi="Times New Roman" w:cs="Times New Roman"/>
                <w:sz w:val="24"/>
                <w:szCs w:val="24"/>
              </w:rPr>
            </w:pPr>
          </w:p>
          <w:p w:rsidR="000D0451" w:rsidRPr="000B01AA" w:rsidRDefault="000D0451">
            <w:pPr>
              <w:spacing w:after="0" w:line="240" w:lineRule="auto"/>
              <w:rPr>
                <w:rFonts w:ascii="Times New Roman" w:hAnsi="Times New Roman" w:cs="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1-я</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3-я</w:t>
            </w:r>
          </w:p>
          <w:p w:rsidR="000D0451" w:rsidRPr="000B01AA" w:rsidRDefault="000D0451">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70,2±2,35</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73,4±2.56</w:t>
            </w:r>
          </w:p>
          <w:p w:rsidR="000D0451" w:rsidRPr="000B01AA" w:rsidRDefault="000D0451">
            <w:pPr>
              <w:tabs>
                <w:tab w:val="left" w:pos="2694"/>
              </w:tabs>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70,9±1.82</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72,0±4.42</w:t>
            </w:r>
          </w:p>
          <w:p w:rsidR="000D0451" w:rsidRPr="000B01AA" w:rsidRDefault="000D0451">
            <w:pPr>
              <w:spacing w:after="0" w:line="240" w:lineRule="auto"/>
              <w:rPr>
                <w:rFonts w:ascii="Times New Roman" w:hAnsi="Times New Roman" w:cs="Times New Roman"/>
                <w:sz w:val="24"/>
                <w:szCs w:val="24"/>
              </w:rPr>
            </w:pPr>
          </w:p>
        </w:tc>
      </w:tr>
      <w:tr w:rsidR="000D0451" w:rsidRPr="000B01AA" w:rsidTr="0047206F">
        <w:trPr>
          <w:trHeight w:val="157"/>
        </w:trPr>
        <w:tc>
          <w:tcPr>
            <w:tcW w:w="1914" w:type="dxa"/>
            <w:tcBorders>
              <w:top w:val="single" w:sz="4" w:space="0" w:color="auto"/>
              <w:left w:val="single" w:sz="4" w:space="0" w:color="auto"/>
              <w:bottom w:val="single" w:sz="4" w:space="0" w:color="auto"/>
              <w:right w:val="single" w:sz="4" w:space="0" w:color="auto"/>
            </w:tcBorders>
          </w:tcPr>
          <w:p w:rsidR="000D0451" w:rsidRPr="000B01AA" w:rsidRDefault="000D0451">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САД</w:t>
            </w:r>
          </w:p>
          <w:p w:rsidR="000D0451" w:rsidRPr="000B01AA" w:rsidRDefault="000D0451">
            <w:pPr>
              <w:tabs>
                <w:tab w:val="left" w:pos="2694"/>
              </w:tabs>
              <w:spacing w:after="0" w:line="240" w:lineRule="auto"/>
              <w:jc w:val="both"/>
              <w:rPr>
                <w:rFonts w:ascii="Times New Roman" w:hAnsi="Times New Roman" w:cs="Times New Roman"/>
                <w:sz w:val="24"/>
                <w:szCs w:val="24"/>
              </w:rPr>
            </w:pPr>
          </w:p>
        </w:tc>
        <w:tc>
          <w:tcPr>
            <w:tcW w:w="1625" w:type="dxa"/>
            <w:tcBorders>
              <w:top w:val="single" w:sz="4" w:space="0" w:color="auto"/>
              <w:left w:val="single" w:sz="4" w:space="0" w:color="auto"/>
              <w:bottom w:val="single" w:sz="4" w:space="0" w:color="auto"/>
              <w:right w:val="single" w:sz="4" w:space="0" w:color="auto"/>
            </w:tcBorders>
            <w:hideMark/>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1-я</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3-я</w:t>
            </w:r>
          </w:p>
        </w:tc>
        <w:tc>
          <w:tcPr>
            <w:tcW w:w="2126" w:type="dxa"/>
            <w:tcBorders>
              <w:top w:val="single" w:sz="4" w:space="0" w:color="auto"/>
              <w:left w:val="single" w:sz="4" w:space="0" w:color="auto"/>
              <w:bottom w:val="single" w:sz="4" w:space="0" w:color="auto"/>
              <w:right w:val="single" w:sz="4" w:space="0" w:color="auto"/>
            </w:tcBorders>
            <w:hideMark/>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123,7±1,36</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118,6±2.87</w:t>
            </w:r>
          </w:p>
        </w:tc>
        <w:tc>
          <w:tcPr>
            <w:tcW w:w="2127"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110,2±2,85</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128,7±3.37</w:t>
            </w:r>
          </w:p>
          <w:p w:rsidR="000D0451" w:rsidRPr="000B01AA" w:rsidRDefault="000D0451">
            <w:pPr>
              <w:tabs>
                <w:tab w:val="left" w:pos="2694"/>
              </w:tabs>
              <w:spacing w:after="0" w:line="240" w:lineRule="auto"/>
              <w:jc w:val="both"/>
              <w:rPr>
                <w:rFonts w:ascii="Times New Roman" w:hAnsi="Times New Roman" w:cs="Times New Roman"/>
                <w:sz w:val="24"/>
                <w:szCs w:val="24"/>
              </w:rPr>
            </w:pPr>
          </w:p>
        </w:tc>
      </w:tr>
      <w:tr w:rsidR="000D0451" w:rsidRPr="000B01AA" w:rsidTr="0047206F">
        <w:trPr>
          <w:trHeight w:val="157"/>
        </w:trPr>
        <w:tc>
          <w:tcPr>
            <w:tcW w:w="1914" w:type="dxa"/>
            <w:tcBorders>
              <w:top w:val="single" w:sz="4" w:space="0" w:color="auto"/>
              <w:left w:val="single" w:sz="4" w:space="0" w:color="auto"/>
              <w:bottom w:val="single" w:sz="4" w:space="0" w:color="auto"/>
              <w:right w:val="single" w:sz="4" w:space="0" w:color="auto"/>
            </w:tcBorders>
          </w:tcPr>
          <w:p w:rsidR="000D0451" w:rsidRPr="000B01AA" w:rsidRDefault="000D0451">
            <w:pPr>
              <w:tabs>
                <w:tab w:val="left" w:pos="313"/>
              </w:tabs>
              <w:spacing w:after="0" w:line="240" w:lineRule="auto"/>
              <w:jc w:val="center"/>
              <w:rPr>
                <w:rFonts w:ascii="Times New Roman" w:hAnsi="Times New Roman" w:cs="Times New Roman"/>
                <w:sz w:val="24"/>
                <w:szCs w:val="24"/>
              </w:rPr>
            </w:pPr>
            <w:r w:rsidRPr="000B01AA">
              <w:rPr>
                <w:rFonts w:ascii="Times New Roman" w:hAnsi="Times New Roman" w:cs="Times New Roman"/>
                <w:sz w:val="24"/>
                <w:szCs w:val="24"/>
              </w:rPr>
              <w:t>ДАД</w:t>
            </w:r>
          </w:p>
          <w:p w:rsidR="000D0451" w:rsidRPr="000B01AA" w:rsidRDefault="000D0451">
            <w:pPr>
              <w:spacing w:after="0" w:line="240" w:lineRule="auto"/>
              <w:jc w:val="center"/>
              <w:rPr>
                <w:rFonts w:ascii="Times New Roman" w:hAnsi="Times New Roman" w:cs="Times New Roman"/>
                <w:sz w:val="24"/>
                <w:szCs w:val="24"/>
              </w:rPr>
            </w:pPr>
          </w:p>
          <w:p w:rsidR="000D0451" w:rsidRPr="000B01AA" w:rsidRDefault="000D0451">
            <w:pPr>
              <w:tabs>
                <w:tab w:val="left" w:pos="2694"/>
              </w:tabs>
              <w:spacing w:after="0" w:line="240" w:lineRule="auto"/>
              <w:jc w:val="both"/>
              <w:rPr>
                <w:rFonts w:ascii="Times New Roman" w:hAnsi="Times New Roman" w:cs="Times New Roman"/>
                <w:sz w:val="24"/>
                <w:szCs w:val="24"/>
              </w:rPr>
            </w:pPr>
          </w:p>
        </w:tc>
        <w:tc>
          <w:tcPr>
            <w:tcW w:w="1625"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1-я</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3-я</w:t>
            </w:r>
          </w:p>
          <w:p w:rsidR="000D0451" w:rsidRPr="000B01AA" w:rsidRDefault="000D0451">
            <w:pPr>
              <w:tabs>
                <w:tab w:val="left" w:pos="2694"/>
              </w:tabs>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76,7±1,05</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75, ±3,12</w:t>
            </w:r>
          </w:p>
          <w:p w:rsidR="000D0451" w:rsidRPr="000B01AA" w:rsidRDefault="000D0451">
            <w:pPr>
              <w:tabs>
                <w:tab w:val="left" w:pos="2694"/>
              </w:tabs>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75,8±2.94</w:t>
            </w:r>
          </w:p>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78,9±3.73</w:t>
            </w:r>
          </w:p>
          <w:p w:rsidR="000D0451" w:rsidRPr="000B01AA" w:rsidRDefault="000D0451">
            <w:pPr>
              <w:tabs>
                <w:tab w:val="left" w:pos="2694"/>
              </w:tabs>
              <w:spacing w:after="0" w:line="240" w:lineRule="auto"/>
              <w:jc w:val="both"/>
              <w:rPr>
                <w:rFonts w:ascii="Times New Roman" w:hAnsi="Times New Roman" w:cs="Times New Roman"/>
                <w:sz w:val="24"/>
                <w:szCs w:val="24"/>
              </w:rPr>
            </w:pPr>
          </w:p>
        </w:tc>
      </w:tr>
      <w:tr w:rsidR="000D0451" w:rsidRPr="000B01AA" w:rsidTr="0047206F">
        <w:trPr>
          <w:trHeight w:val="157"/>
        </w:trPr>
        <w:tc>
          <w:tcPr>
            <w:tcW w:w="1914" w:type="dxa"/>
            <w:tcBorders>
              <w:top w:val="single" w:sz="4" w:space="0" w:color="auto"/>
              <w:left w:val="single" w:sz="4" w:space="0" w:color="auto"/>
              <w:bottom w:val="single" w:sz="4" w:space="0" w:color="auto"/>
              <w:right w:val="single" w:sz="4" w:space="0" w:color="auto"/>
            </w:tcBorders>
            <w:hideMark/>
          </w:tcPr>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lastRenderedPageBreak/>
              <w:t>Минутный объем кровотока</w:t>
            </w:r>
          </w:p>
        </w:tc>
        <w:tc>
          <w:tcPr>
            <w:tcW w:w="1625" w:type="dxa"/>
            <w:tcBorders>
              <w:top w:val="single" w:sz="4" w:space="0" w:color="auto"/>
              <w:left w:val="single" w:sz="4" w:space="0" w:color="auto"/>
              <w:bottom w:val="single" w:sz="4" w:space="0" w:color="auto"/>
              <w:right w:val="single" w:sz="4" w:space="0" w:color="auto"/>
            </w:tcBorders>
            <w:hideMark/>
          </w:tcPr>
          <w:p w:rsidR="000D0451" w:rsidRPr="000B01AA" w:rsidRDefault="000D0451">
            <w:pPr>
              <w:spacing w:after="0" w:line="240" w:lineRule="auto"/>
              <w:rPr>
                <w:rFonts w:ascii="Times New Roman" w:hAnsi="Times New Roman" w:cs="Times New Roman"/>
                <w:sz w:val="24"/>
                <w:szCs w:val="24"/>
              </w:rPr>
            </w:pPr>
            <w:r w:rsidRPr="000B01AA">
              <w:rPr>
                <w:rFonts w:ascii="Times New Roman" w:hAnsi="Times New Roman" w:cs="Times New Roman"/>
                <w:sz w:val="24"/>
                <w:szCs w:val="24"/>
              </w:rPr>
              <w:t>1-я</w:t>
            </w:r>
          </w:p>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3-я</w:t>
            </w:r>
          </w:p>
        </w:tc>
        <w:tc>
          <w:tcPr>
            <w:tcW w:w="2126" w:type="dxa"/>
            <w:tcBorders>
              <w:top w:val="single" w:sz="4" w:space="0" w:color="auto"/>
              <w:left w:val="single" w:sz="4" w:space="0" w:color="auto"/>
              <w:bottom w:val="single" w:sz="4" w:space="0" w:color="auto"/>
              <w:right w:val="single" w:sz="4" w:space="0" w:color="auto"/>
            </w:tcBorders>
            <w:hideMark/>
          </w:tcPr>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4,9±3.43</w:t>
            </w:r>
          </w:p>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5,0±4.48</w:t>
            </w:r>
          </w:p>
        </w:tc>
        <w:tc>
          <w:tcPr>
            <w:tcW w:w="2127" w:type="dxa"/>
            <w:tcBorders>
              <w:top w:val="single" w:sz="4" w:space="0" w:color="auto"/>
              <w:left w:val="single" w:sz="4" w:space="0" w:color="auto"/>
              <w:bottom w:val="single" w:sz="4" w:space="0" w:color="auto"/>
              <w:right w:val="single" w:sz="4" w:space="0" w:color="auto"/>
            </w:tcBorders>
            <w:hideMark/>
          </w:tcPr>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6,0±3,49</w:t>
            </w:r>
          </w:p>
          <w:p w:rsidR="000D0451" w:rsidRPr="000B01AA" w:rsidRDefault="000D0451">
            <w:pPr>
              <w:tabs>
                <w:tab w:val="left" w:pos="2694"/>
              </w:tabs>
              <w:spacing w:after="0" w:line="240" w:lineRule="auto"/>
              <w:jc w:val="both"/>
              <w:rPr>
                <w:rFonts w:ascii="Times New Roman" w:hAnsi="Times New Roman" w:cs="Times New Roman"/>
                <w:sz w:val="24"/>
                <w:szCs w:val="24"/>
              </w:rPr>
            </w:pPr>
            <w:r w:rsidRPr="000B01AA">
              <w:rPr>
                <w:rFonts w:ascii="Times New Roman" w:hAnsi="Times New Roman" w:cs="Times New Roman"/>
                <w:sz w:val="24"/>
                <w:szCs w:val="24"/>
              </w:rPr>
              <w:t>6,3±3.58</w:t>
            </w:r>
          </w:p>
        </w:tc>
      </w:tr>
    </w:tbl>
    <w:p w:rsidR="00A23C0F" w:rsidRPr="000B01AA" w:rsidRDefault="000D0451" w:rsidP="00A23C0F">
      <w:pPr>
        <w:tabs>
          <w:tab w:val="left" w:pos="2694"/>
        </w:tabs>
        <w:spacing w:after="0" w:line="240" w:lineRule="auto"/>
        <w:ind w:firstLine="426"/>
        <w:jc w:val="both"/>
        <w:rPr>
          <w:rFonts w:ascii="Times New Roman" w:hAnsi="Times New Roman" w:cs="Times New Roman"/>
          <w:sz w:val="24"/>
          <w:szCs w:val="24"/>
        </w:rPr>
      </w:pPr>
      <w:r w:rsidRPr="000B01AA">
        <w:rPr>
          <w:rFonts w:ascii="Times New Roman" w:hAnsi="Times New Roman" w:cs="Times New Roman"/>
          <w:sz w:val="24"/>
          <w:szCs w:val="24"/>
        </w:rPr>
        <w:t>Состояние здоровья учащихся профильных классов</w:t>
      </w:r>
      <w:r w:rsidR="00A23C0F" w:rsidRPr="000B01AA">
        <w:rPr>
          <w:rFonts w:ascii="Times New Roman" w:hAnsi="Times New Roman" w:cs="Times New Roman"/>
          <w:sz w:val="24"/>
          <w:szCs w:val="24"/>
        </w:rPr>
        <w:t xml:space="preserve"> требует решения организационных вопросов, направленных на </w:t>
      </w:r>
      <w:r w:rsidRPr="000B01AA">
        <w:rPr>
          <w:rFonts w:ascii="Times New Roman" w:hAnsi="Times New Roman" w:cs="Times New Roman"/>
          <w:sz w:val="24"/>
          <w:szCs w:val="24"/>
        </w:rPr>
        <w:t xml:space="preserve">его </w:t>
      </w:r>
      <w:r w:rsidR="00A23C0F" w:rsidRPr="000B01AA">
        <w:rPr>
          <w:rFonts w:ascii="Times New Roman" w:hAnsi="Times New Roman" w:cs="Times New Roman"/>
          <w:sz w:val="24"/>
          <w:szCs w:val="24"/>
        </w:rPr>
        <w:t>сохранение и укрепл</w:t>
      </w:r>
      <w:r w:rsidRPr="000B01AA">
        <w:rPr>
          <w:rFonts w:ascii="Times New Roman" w:hAnsi="Times New Roman" w:cs="Times New Roman"/>
          <w:sz w:val="24"/>
          <w:szCs w:val="24"/>
        </w:rPr>
        <w:t>ение</w:t>
      </w:r>
      <w:r w:rsidR="00A23C0F" w:rsidRPr="000B01AA">
        <w:rPr>
          <w:rFonts w:ascii="Times New Roman" w:hAnsi="Times New Roman" w:cs="Times New Roman"/>
          <w:sz w:val="24"/>
          <w:szCs w:val="24"/>
        </w:rPr>
        <w:t>. В этой связи в педагогическу</w:t>
      </w:r>
      <w:r w:rsidRPr="000B01AA">
        <w:rPr>
          <w:rFonts w:ascii="Times New Roman" w:hAnsi="Times New Roman" w:cs="Times New Roman"/>
          <w:sz w:val="24"/>
          <w:szCs w:val="24"/>
        </w:rPr>
        <w:t>ю деятельность</w:t>
      </w:r>
      <w:r w:rsidR="00A23C0F" w:rsidRPr="000B01AA">
        <w:rPr>
          <w:rFonts w:ascii="Times New Roman" w:hAnsi="Times New Roman" w:cs="Times New Roman"/>
          <w:sz w:val="24"/>
          <w:szCs w:val="24"/>
        </w:rPr>
        <w:t xml:space="preserve"> необходимо внедрять современные оздоровительные и коррекционные технологии: строгое соблюдение предельно допустимой уч</w:t>
      </w:r>
      <w:r w:rsidRPr="000B01AA">
        <w:rPr>
          <w:rFonts w:ascii="Times New Roman" w:hAnsi="Times New Roman" w:cs="Times New Roman"/>
          <w:sz w:val="24"/>
          <w:szCs w:val="24"/>
        </w:rPr>
        <w:t>ебной нагрузки для учащихся всех</w:t>
      </w:r>
      <w:r w:rsidR="00A23C0F" w:rsidRPr="000B01AA">
        <w:rPr>
          <w:rFonts w:ascii="Times New Roman" w:hAnsi="Times New Roman" w:cs="Times New Roman"/>
          <w:sz w:val="24"/>
          <w:szCs w:val="24"/>
        </w:rPr>
        <w:t xml:space="preserve"> классов и гигиеническ</w:t>
      </w:r>
      <w:r w:rsidRPr="000B01AA">
        <w:rPr>
          <w:rFonts w:ascii="Times New Roman" w:hAnsi="Times New Roman" w:cs="Times New Roman"/>
          <w:sz w:val="24"/>
          <w:szCs w:val="24"/>
        </w:rPr>
        <w:t>ого режима обучения, оптимизацию</w:t>
      </w:r>
      <w:r w:rsidR="00A23C0F" w:rsidRPr="000B01AA">
        <w:rPr>
          <w:rFonts w:ascii="Times New Roman" w:hAnsi="Times New Roman" w:cs="Times New Roman"/>
          <w:sz w:val="24"/>
          <w:szCs w:val="24"/>
        </w:rPr>
        <w:t xml:space="preserve"> средовых условий обучения, ослабление влияния психогенных факторов, проведение в школах оздоровительной работы (плавание, массаж, ЛФК, физиотерапевтические процедуры, музыкотерапия, дифференцированный подход в обучении, личностно-ориентированный подход в обучении</w:t>
      </w:r>
      <w:r w:rsidRPr="000B01AA">
        <w:rPr>
          <w:rFonts w:ascii="Times New Roman" w:hAnsi="Times New Roman" w:cs="Times New Roman"/>
          <w:sz w:val="24"/>
          <w:szCs w:val="24"/>
        </w:rPr>
        <w:t>)</w:t>
      </w:r>
      <w:r w:rsidR="00A23C0F" w:rsidRPr="000B01AA">
        <w:rPr>
          <w:rFonts w:ascii="Times New Roman" w:hAnsi="Times New Roman" w:cs="Times New Roman"/>
          <w:sz w:val="24"/>
          <w:szCs w:val="24"/>
        </w:rPr>
        <w:t xml:space="preserve">, </w:t>
      </w:r>
      <w:r w:rsidRPr="000B01AA">
        <w:rPr>
          <w:rFonts w:ascii="Times New Roman" w:hAnsi="Times New Roman" w:cs="Times New Roman"/>
          <w:sz w:val="24"/>
          <w:szCs w:val="24"/>
        </w:rPr>
        <w:t>способствующе</w:t>
      </w:r>
      <w:r w:rsidR="00A23C0F" w:rsidRPr="000B01AA">
        <w:rPr>
          <w:rFonts w:ascii="Times New Roman" w:hAnsi="Times New Roman" w:cs="Times New Roman"/>
          <w:sz w:val="24"/>
          <w:szCs w:val="24"/>
        </w:rPr>
        <w:t xml:space="preserve">й уменьшению отрицательного влияния </w:t>
      </w:r>
      <w:proofErr w:type="spellStart"/>
      <w:r w:rsidR="00A23C0F" w:rsidRPr="000B01AA">
        <w:rPr>
          <w:rFonts w:ascii="Times New Roman" w:hAnsi="Times New Roman" w:cs="Times New Roman"/>
          <w:sz w:val="24"/>
          <w:szCs w:val="24"/>
        </w:rPr>
        <w:t>внутришкольных</w:t>
      </w:r>
      <w:proofErr w:type="spellEnd"/>
      <w:r w:rsidR="00A23C0F" w:rsidRPr="000B01AA">
        <w:rPr>
          <w:rFonts w:ascii="Times New Roman" w:hAnsi="Times New Roman" w:cs="Times New Roman"/>
          <w:sz w:val="24"/>
          <w:szCs w:val="24"/>
        </w:rPr>
        <w:t xml:space="preserve"> факторов на организм </w:t>
      </w:r>
      <w:r w:rsidRPr="000B01AA">
        <w:rPr>
          <w:rFonts w:ascii="Times New Roman" w:hAnsi="Times New Roman" w:cs="Times New Roman"/>
          <w:sz w:val="24"/>
          <w:szCs w:val="24"/>
        </w:rPr>
        <w:t xml:space="preserve">детей и подростков, </w:t>
      </w:r>
      <w:r w:rsidR="00A23C0F" w:rsidRPr="000B01AA">
        <w:rPr>
          <w:rFonts w:ascii="Times New Roman" w:hAnsi="Times New Roman" w:cs="Times New Roman"/>
          <w:sz w:val="24"/>
          <w:szCs w:val="24"/>
        </w:rPr>
        <w:t xml:space="preserve">соблюдение определенной последовательности и продолжительности видов деятельности, активное использование различных средств обучения и использование необходимых в данном классе технологий обучения, среди которых </w:t>
      </w:r>
      <w:proofErr w:type="spellStart"/>
      <w:r w:rsidR="00A23C0F" w:rsidRPr="000B01AA">
        <w:rPr>
          <w:rFonts w:ascii="Times New Roman" w:hAnsi="Times New Roman" w:cs="Times New Roman"/>
          <w:sz w:val="24"/>
          <w:szCs w:val="24"/>
        </w:rPr>
        <w:t>здоровьесберегающими</w:t>
      </w:r>
      <w:proofErr w:type="spellEnd"/>
      <w:r w:rsidR="00A23C0F" w:rsidRPr="000B01AA">
        <w:rPr>
          <w:rFonts w:ascii="Times New Roman" w:hAnsi="Times New Roman" w:cs="Times New Roman"/>
          <w:sz w:val="24"/>
          <w:szCs w:val="24"/>
        </w:rPr>
        <w:t xml:space="preserve"> могут являться: 1) дифференцированного обучения школьников, имеющих разные способности к учебной деятельности; 2) </w:t>
      </w:r>
      <w:proofErr w:type="spellStart"/>
      <w:r w:rsidR="00A23C0F" w:rsidRPr="000B01AA">
        <w:rPr>
          <w:rFonts w:ascii="Times New Roman" w:hAnsi="Times New Roman" w:cs="Times New Roman"/>
          <w:sz w:val="24"/>
          <w:szCs w:val="24"/>
        </w:rPr>
        <w:t>блочно</w:t>
      </w:r>
      <w:proofErr w:type="spellEnd"/>
      <w:r w:rsidR="00A23C0F" w:rsidRPr="000B01AA">
        <w:rPr>
          <w:rFonts w:ascii="Times New Roman" w:hAnsi="Times New Roman" w:cs="Times New Roman"/>
          <w:sz w:val="24"/>
          <w:szCs w:val="24"/>
        </w:rPr>
        <w:t>-модульного обучения; 3) развивающего обучения, 4) технологии</w:t>
      </w:r>
      <w:r w:rsidRPr="000B01AA">
        <w:rPr>
          <w:rFonts w:ascii="Times New Roman" w:hAnsi="Times New Roman" w:cs="Times New Roman"/>
          <w:sz w:val="24"/>
          <w:szCs w:val="24"/>
        </w:rPr>
        <w:t xml:space="preserve"> динамического ведения уроков</w:t>
      </w:r>
      <w:r w:rsidR="00A23C0F" w:rsidRPr="000B01AA">
        <w:rPr>
          <w:rFonts w:ascii="Times New Roman" w:hAnsi="Times New Roman" w:cs="Times New Roman"/>
          <w:sz w:val="24"/>
          <w:szCs w:val="24"/>
        </w:rPr>
        <w:t>.</w:t>
      </w:r>
    </w:p>
    <w:p w:rsidR="00A23C0F" w:rsidRDefault="00A23C0F" w:rsidP="00A23C0F">
      <w:pPr>
        <w:tabs>
          <w:tab w:val="left" w:pos="2694"/>
        </w:tabs>
        <w:spacing w:after="0" w:line="240" w:lineRule="auto"/>
        <w:ind w:firstLine="426"/>
        <w:jc w:val="both"/>
        <w:rPr>
          <w:rFonts w:ascii="Times New Roman" w:hAnsi="Times New Roman" w:cs="Times New Roman"/>
          <w:sz w:val="28"/>
          <w:szCs w:val="28"/>
        </w:rPr>
      </w:pPr>
    </w:p>
    <w:p w:rsidR="00D67BFA" w:rsidRPr="00A314F6" w:rsidRDefault="00D67BFA" w:rsidP="00D67BFA">
      <w:pPr>
        <w:tabs>
          <w:tab w:val="left" w:pos="2694"/>
        </w:tabs>
        <w:spacing w:after="0" w:line="240" w:lineRule="auto"/>
        <w:ind w:firstLine="3969"/>
        <w:jc w:val="both"/>
        <w:rPr>
          <w:rFonts w:ascii="Times New Roman" w:hAnsi="Times New Roman" w:cs="Times New Roman"/>
          <w:b/>
          <w:sz w:val="24"/>
          <w:szCs w:val="24"/>
        </w:rPr>
      </w:pPr>
      <w:r w:rsidRPr="00A314F6">
        <w:rPr>
          <w:rFonts w:ascii="Times New Roman" w:hAnsi="Times New Roman" w:cs="Times New Roman"/>
          <w:b/>
          <w:sz w:val="24"/>
          <w:szCs w:val="24"/>
        </w:rPr>
        <w:t>Литература</w:t>
      </w:r>
    </w:p>
    <w:p w:rsidR="00D67BFA" w:rsidRDefault="00D67BFA" w:rsidP="00D67BFA">
      <w:pPr>
        <w:tabs>
          <w:tab w:val="left" w:pos="2580"/>
        </w:tabs>
        <w:spacing w:after="0" w:line="240" w:lineRule="auto"/>
        <w:ind w:firstLine="709"/>
        <w:jc w:val="both"/>
        <w:rPr>
          <w:rFonts w:ascii="Times New Roman" w:hAnsi="Times New Roman" w:cs="Times New Roman"/>
          <w:sz w:val="28"/>
          <w:szCs w:val="28"/>
        </w:rPr>
      </w:pPr>
    </w:p>
    <w:p w:rsidR="00D67BFA" w:rsidRPr="00A314F6" w:rsidRDefault="00D67BFA" w:rsidP="00D67BFA">
      <w:pPr>
        <w:tabs>
          <w:tab w:val="left" w:pos="2580"/>
        </w:tabs>
        <w:spacing w:after="0" w:line="240" w:lineRule="auto"/>
        <w:ind w:firstLine="426"/>
        <w:jc w:val="both"/>
        <w:rPr>
          <w:rFonts w:ascii="Times New Roman" w:hAnsi="Times New Roman" w:cs="Times New Roman"/>
          <w:sz w:val="24"/>
          <w:szCs w:val="24"/>
        </w:rPr>
      </w:pPr>
      <w:r>
        <w:rPr>
          <w:rFonts w:ascii="Times New Roman" w:hAnsi="Times New Roman" w:cs="Times New Roman"/>
          <w:sz w:val="28"/>
          <w:szCs w:val="28"/>
        </w:rPr>
        <w:t xml:space="preserve">1. </w:t>
      </w:r>
      <w:r w:rsidRPr="00A314F6">
        <w:rPr>
          <w:rFonts w:ascii="Times New Roman" w:hAnsi="Times New Roman" w:cs="Times New Roman"/>
          <w:sz w:val="24"/>
          <w:szCs w:val="24"/>
        </w:rPr>
        <w:t xml:space="preserve">Степанова М.И. Гигиенические проблемы реформирования школьного образования/ М.И. Степанова, Н.Н. Куинджи, А.Г. Ильин, З.И. </w:t>
      </w:r>
      <w:proofErr w:type="spellStart"/>
      <w:r w:rsidRPr="00A314F6">
        <w:rPr>
          <w:rFonts w:ascii="Times New Roman" w:hAnsi="Times New Roman" w:cs="Times New Roman"/>
          <w:sz w:val="24"/>
          <w:szCs w:val="24"/>
        </w:rPr>
        <w:t>Сазанюк</w:t>
      </w:r>
      <w:proofErr w:type="spellEnd"/>
      <w:r w:rsidRPr="00A314F6">
        <w:rPr>
          <w:rFonts w:ascii="Times New Roman" w:hAnsi="Times New Roman" w:cs="Times New Roman"/>
          <w:sz w:val="24"/>
          <w:szCs w:val="24"/>
        </w:rPr>
        <w:t xml:space="preserve">, И.К. </w:t>
      </w:r>
      <w:proofErr w:type="spellStart"/>
      <w:r w:rsidRPr="00A314F6">
        <w:rPr>
          <w:rFonts w:ascii="Times New Roman" w:hAnsi="Times New Roman" w:cs="Times New Roman"/>
          <w:sz w:val="24"/>
          <w:szCs w:val="24"/>
        </w:rPr>
        <w:t>Рапопорт</w:t>
      </w:r>
      <w:proofErr w:type="spellEnd"/>
      <w:r w:rsidRPr="00A314F6">
        <w:rPr>
          <w:rFonts w:ascii="Times New Roman" w:hAnsi="Times New Roman" w:cs="Times New Roman"/>
          <w:sz w:val="24"/>
          <w:szCs w:val="24"/>
        </w:rPr>
        <w:t xml:space="preserve">, И.В. </w:t>
      </w:r>
      <w:proofErr w:type="spellStart"/>
      <w:r w:rsidRPr="00A314F6">
        <w:rPr>
          <w:rFonts w:ascii="Times New Roman" w:hAnsi="Times New Roman" w:cs="Times New Roman"/>
          <w:sz w:val="24"/>
          <w:szCs w:val="24"/>
        </w:rPr>
        <w:t>Звездина</w:t>
      </w:r>
      <w:proofErr w:type="spellEnd"/>
      <w:r w:rsidRPr="00A314F6">
        <w:rPr>
          <w:rFonts w:ascii="Times New Roman" w:hAnsi="Times New Roman" w:cs="Times New Roman"/>
          <w:sz w:val="24"/>
          <w:szCs w:val="24"/>
        </w:rPr>
        <w:t>. – Гигиена и санитария. 2000, № 3, с. 40–44.</w:t>
      </w:r>
    </w:p>
    <w:p w:rsidR="00D67BFA" w:rsidRPr="00A314F6" w:rsidRDefault="00D67BFA" w:rsidP="00D67BFA">
      <w:pPr>
        <w:pStyle w:val="a3"/>
        <w:spacing w:after="0" w:line="240" w:lineRule="auto"/>
        <w:ind w:left="0" w:firstLine="426"/>
        <w:jc w:val="both"/>
        <w:rPr>
          <w:rFonts w:ascii="Times New Roman" w:hAnsi="Times New Roman"/>
          <w:sz w:val="24"/>
          <w:szCs w:val="24"/>
        </w:rPr>
      </w:pPr>
      <w:r w:rsidRPr="00A314F6">
        <w:rPr>
          <w:rFonts w:ascii="Times New Roman" w:hAnsi="Times New Roman"/>
          <w:sz w:val="24"/>
          <w:szCs w:val="24"/>
        </w:rPr>
        <w:t>2. Куинджи Н.Н., Степанова М.И. Современная технология обучения школьников и ее влияние на здоровье/ Н.Н. Куинджи, М.И. Степанова. – Гигиена и санитария, 2000, № 2, – с. 44–48.</w:t>
      </w:r>
    </w:p>
    <w:p w:rsidR="00D67BFA" w:rsidRPr="00A314F6" w:rsidRDefault="00D67BFA" w:rsidP="00D67BFA">
      <w:pPr>
        <w:pStyle w:val="a3"/>
        <w:spacing w:after="0" w:line="240" w:lineRule="auto"/>
        <w:ind w:left="0" w:firstLine="426"/>
        <w:jc w:val="both"/>
        <w:rPr>
          <w:rFonts w:ascii="Times New Roman" w:hAnsi="Times New Roman"/>
          <w:sz w:val="24"/>
          <w:szCs w:val="24"/>
        </w:rPr>
      </w:pPr>
      <w:r w:rsidRPr="00A314F6">
        <w:rPr>
          <w:rFonts w:ascii="Times New Roman" w:hAnsi="Times New Roman"/>
          <w:sz w:val="24"/>
          <w:szCs w:val="24"/>
        </w:rPr>
        <w:t>3. Кучма В.Р. Новые подходы к интеграции профилактических и оздоровительных технологий в образовательном процессе/В.Р. Кучма, П.И. Храмцов, Е.Н. Сотникова. – Гигиена и санитария, 2006, № 4, с. 61–64.</w:t>
      </w:r>
    </w:p>
    <w:p w:rsidR="00D67BFA" w:rsidRPr="00A314F6" w:rsidRDefault="00D67BFA" w:rsidP="00D67BFA">
      <w:pPr>
        <w:tabs>
          <w:tab w:val="left" w:pos="1402"/>
        </w:tabs>
        <w:ind w:firstLine="709"/>
        <w:rPr>
          <w:rFonts w:ascii="Times New Roman" w:hAnsi="Times New Roman" w:cs="Times New Roman"/>
          <w:sz w:val="24"/>
          <w:szCs w:val="24"/>
        </w:rPr>
      </w:pPr>
    </w:p>
    <w:p w:rsidR="00D67BFA" w:rsidRDefault="00D67BFA" w:rsidP="00D67BFA">
      <w:pPr>
        <w:tabs>
          <w:tab w:val="left" w:pos="3600"/>
        </w:tabs>
        <w:rPr>
          <w:rFonts w:ascii="Times New Roman" w:hAnsi="Times New Roman" w:cs="Times New Roman"/>
          <w:sz w:val="28"/>
          <w:szCs w:val="28"/>
        </w:rPr>
      </w:pPr>
      <w:r>
        <w:rPr>
          <w:rFonts w:ascii="Times New Roman" w:hAnsi="Times New Roman" w:cs="Times New Roman"/>
          <w:sz w:val="28"/>
          <w:szCs w:val="28"/>
        </w:rPr>
        <w:tab/>
      </w:r>
    </w:p>
    <w:p w:rsidR="001C3C25" w:rsidRDefault="001C3C25" w:rsidP="00D67BFA">
      <w:pPr>
        <w:tabs>
          <w:tab w:val="left" w:pos="3600"/>
        </w:tabs>
        <w:rPr>
          <w:rFonts w:ascii="Times New Roman" w:hAnsi="Times New Roman" w:cs="Times New Roman"/>
          <w:sz w:val="28"/>
          <w:szCs w:val="28"/>
        </w:rPr>
      </w:pPr>
    </w:p>
    <w:p w:rsidR="001C3C25" w:rsidRDefault="001C3C25" w:rsidP="00D67BFA">
      <w:pPr>
        <w:tabs>
          <w:tab w:val="left" w:pos="3600"/>
        </w:tabs>
        <w:rPr>
          <w:rFonts w:ascii="Times New Roman" w:hAnsi="Times New Roman" w:cs="Times New Roman"/>
          <w:sz w:val="28"/>
          <w:szCs w:val="28"/>
        </w:rPr>
      </w:pPr>
    </w:p>
    <w:p w:rsidR="001C3C25" w:rsidRDefault="001C3C25" w:rsidP="00D67BFA">
      <w:pPr>
        <w:tabs>
          <w:tab w:val="left" w:pos="3600"/>
        </w:tabs>
        <w:rPr>
          <w:rFonts w:ascii="Times New Roman" w:hAnsi="Times New Roman" w:cs="Times New Roman"/>
          <w:sz w:val="28"/>
          <w:szCs w:val="28"/>
        </w:rPr>
      </w:pPr>
    </w:p>
    <w:p w:rsidR="001C3C25" w:rsidRDefault="001C3C25" w:rsidP="00D67BFA">
      <w:pPr>
        <w:tabs>
          <w:tab w:val="left" w:pos="3600"/>
        </w:tabs>
        <w:rPr>
          <w:rFonts w:ascii="Times New Roman" w:hAnsi="Times New Roman" w:cs="Times New Roman"/>
          <w:sz w:val="28"/>
          <w:szCs w:val="28"/>
        </w:rPr>
      </w:pPr>
    </w:p>
    <w:p w:rsidR="001C3C25" w:rsidRDefault="001C3C25" w:rsidP="00D67BFA">
      <w:pPr>
        <w:tabs>
          <w:tab w:val="left" w:pos="3600"/>
        </w:tabs>
        <w:rPr>
          <w:rFonts w:ascii="Times New Roman" w:hAnsi="Times New Roman" w:cs="Times New Roman"/>
          <w:sz w:val="28"/>
          <w:szCs w:val="28"/>
        </w:rPr>
      </w:pPr>
    </w:p>
    <w:p w:rsidR="001C3C25" w:rsidRDefault="001C3C25" w:rsidP="00D67BFA">
      <w:pPr>
        <w:tabs>
          <w:tab w:val="left" w:pos="3600"/>
        </w:tabs>
        <w:rPr>
          <w:rFonts w:ascii="Times New Roman" w:hAnsi="Times New Roman" w:cs="Times New Roman"/>
          <w:sz w:val="28"/>
          <w:szCs w:val="28"/>
        </w:rPr>
      </w:pPr>
    </w:p>
    <w:p w:rsidR="001C3C25" w:rsidRDefault="001C3C25" w:rsidP="00D67BFA">
      <w:pPr>
        <w:tabs>
          <w:tab w:val="left" w:pos="3600"/>
        </w:tabs>
        <w:rPr>
          <w:rFonts w:ascii="Times New Roman" w:hAnsi="Times New Roman" w:cs="Times New Roman"/>
          <w:sz w:val="28"/>
          <w:szCs w:val="28"/>
        </w:rPr>
      </w:pPr>
    </w:p>
    <w:p w:rsidR="00A23C0F" w:rsidRDefault="009576FE" w:rsidP="009576FE">
      <w:pPr>
        <w:tabs>
          <w:tab w:val="left" w:pos="3600"/>
        </w:tabs>
        <w:rPr>
          <w:rFonts w:ascii="Times New Roman" w:hAnsi="Times New Roman" w:cs="Times New Roman"/>
          <w:sz w:val="28"/>
          <w:szCs w:val="28"/>
        </w:rPr>
      </w:pPr>
      <w:r w:rsidRPr="00901612">
        <w:rPr>
          <w:rFonts w:ascii="Times New Roman" w:hAnsi="Times New Roman" w:cs="Times New Roman"/>
          <w:b/>
          <w:i/>
          <w:noProof/>
          <w:sz w:val="28"/>
          <w:szCs w:val="28"/>
        </w:rPr>
        <mc:AlternateContent>
          <mc:Choice Requires="wps">
            <w:drawing>
              <wp:anchor distT="45720" distB="45720" distL="114300" distR="114300" simplePos="0" relativeHeight="251663360" behindDoc="1" locked="0" layoutInCell="1" allowOverlap="1" wp14:anchorId="4599C3BD" wp14:editId="36F70021">
                <wp:simplePos x="0" y="0"/>
                <wp:positionH relativeFrom="column">
                  <wp:posOffset>2626241</wp:posOffset>
                </wp:positionH>
                <wp:positionV relativeFrom="paragraph">
                  <wp:posOffset>683039</wp:posOffset>
                </wp:positionV>
                <wp:extent cx="489098" cy="228600"/>
                <wp:effectExtent l="0" t="0" r="635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98" cy="228600"/>
                        </a:xfrm>
                        <a:prstGeom prst="rect">
                          <a:avLst/>
                        </a:prstGeom>
                        <a:solidFill>
                          <a:srgbClr val="FFFFFF"/>
                        </a:solidFill>
                        <a:ln w="9525">
                          <a:noFill/>
                          <a:miter lim="800000"/>
                          <a:headEnd/>
                          <a:tailEnd/>
                        </a:ln>
                      </wps:spPr>
                      <wps:txbx>
                        <w:txbxContent>
                          <w:p w:rsidR="009576FE" w:rsidRDefault="009576FE" w:rsidP="009576FE">
                            <w:r>
                              <w:t>183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9C3BD" id="_x0000_s1028" type="#_x0000_t202" style="position:absolute;margin-left:206.8pt;margin-top:53.8pt;width:38.5pt;height:1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" stroked="f">
                <v:textbox>
                  <w:txbxContent>
                    <w:p w:rsidR="009576FE" w:rsidRDefault="009576FE" w:rsidP="009576FE">
                      <w:r>
                        <w:t>183</w:t>
                      </w:r>
                    </w:p>
                  </w:txbxContent>
                </v:textbox>
              </v:shape>
            </w:pict>
          </mc:Fallback>
        </mc:AlternateContent>
      </w:r>
    </w:p>
    <w:sectPr w:rsidR="00A23C0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CD" w:rsidRDefault="00246CCD" w:rsidP="001C3C25">
      <w:pPr>
        <w:spacing w:after="0" w:line="240" w:lineRule="auto"/>
      </w:pPr>
      <w:r>
        <w:separator/>
      </w:r>
    </w:p>
  </w:endnote>
  <w:endnote w:type="continuationSeparator" w:id="0">
    <w:p w:rsidR="00246CCD" w:rsidRDefault="00246CCD" w:rsidP="001C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25" w:rsidRDefault="001C3C25">
    <w:pPr>
      <w:pStyle w:val="a7"/>
    </w:pPr>
    <w:r>
      <w:tab/>
    </w:r>
  </w:p>
  <w:p w:rsidR="001C3C25" w:rsidRDefault="001C3C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CD" w:rsidRDefault="00246CCD" w:rsidP="001C3C25">
      <w:pPr>
        <w:spacing w:after="0" w:line="240" w:lineRule="auto"/>
      </w:pPr>
      <w:r>
        <w:separator/>
      </w:r>
    </w:p>
  </w:footnote>
  <w:footnote w:type="continuationSeparator" w:id="0">
    <w:p w:rsidR="00246CCD" w:rsidRDefault="00246CCD" w:rsidP="001C3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64"/>
    <w:rsid w:val="0005204F"/>
    <w:rsid w:val="00064775"/>
    <w:rsid w:val="000827FC"/>
    <w:rsid w:val="000A63B0"/>
    <w:rsid w:val="000B01AA"/>
    <w:rsid w:val="000D0451"/>
    <w:rsid w:val="001258E7"/>
    <w:rsid w:val="001B6A2B"/>
    <w:rsid w:val="001C3C25"/>
    <w:rsid w:val="001F7DB8"/>
    <w:rsid w:val="00246CCD"/>
    <w:rsid w:val="00260912"/>
    <w:rsid w:val="00303E31"/>
    <w:rsid w:val="00340774"/>
    <w:rsid w:val="00382D72"/>
    <w:rsid w:val="003B3037"/>
    <w:rsid w:val="0041725B"/>
    <w:rsid w:val="00443A12"/>
    <w:rsid w:val="004605F2"/>
    <w:rsid w:val="0047206F"/>
    <w:rsid w:val="004738B7"/>
    <w:rsid w:val="00476613"/>
    <w:rsid w:val="004807A9"/>
    <w:rsid w:val="0048497A"/>
    <w:rsid w:val="00487BA0"/>
    <w:rsid w:val="004C610A"/>
    <w:rsid w:val="004F621A"/>
    <w:rsid w:val="00566505"/>
    <w:rsid w:val="00573D72"/>
    <w:rsid w:val="00575AE3"/>
    <w:rsid w:val="005C2AD1"/>
    <w:rsid w:val="006077E0"/>
    <w:rsid w:val="0063192D"/>
    <w:rsid w:val="00677ED0"/>
    <w:rsid w:val="00697EAE"/>
    <w:rsid w:val="007A4E1F"/>
    <w:rsid w:val="007C036D"/>
    <w:rsid w:val="007C1A3E"/>
    <w:rsid w:val="007C40B2"/>
    <w:rsid w:val="007D51E9"/>
    <w:rsid w:val="00815CE9"/>
    <w:rsid w:val="00877F64"/>
    <w:rsid w:val="008E67DB"/>
    <w:rsid w:val="008F403A"/>
    <w:rsid w:val="00900C2B"/>
    <w:rsid w:val="009226D0"/>
    <w:rsid w:val="00944AA4"/>
    <w:rsid w:val="009576FE"/>
    <w:rsid w:val="009D483C"/>
    <w:rsid w:val="009E52B1"/>
    <w:rsid w:val="00A23C0F"/>
    <w:rsid w:val="00A314F6"/>
    <w:rsid w:val="00AA133E"/>
    <w:rsid w:val="00AC2EFE"/>
    <w:rsid w:val="00AF545E"/>
    <w:rsid w:val="00BF0017"/>
    <w:rsid w:val="00C1512C"/>
    <w:rsid w:val="00C23A11"/>
    <w:rsid w:val="00CA5AE4"/>
    <w:rsid w:val="00CE0BBB"/>
    <w:rsid w:val="00D67BFA"/>
    <w:rsid w:val="00DA3303"/>
    <w:rsid w:val="00E04B10"/>
    <w:rsid w:val="00E21BDA"/>
    <w:rsid w:val="00E37475"/>
    <w:rsid w:val="00E71A17"/>
    <w:rsid w:val="00EC4F07"/>
    <w:rsid w:val="00F032B9"/>
    <w:rsid w:val="00F04959"/>
    <w:rsid w:val="00F67AF7"/>
    <w:rsid w:val="00FD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3AF19-40A8-415B-ABC8-821200D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F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F07"/>
    <w:pPr>
      <w:ind w:left="720"/>
      <w:contextualSpacing/>
    </w:pPr>
    <w:rPr>
      <w:rFonts w:ascii="Calibri" w:eastAsia="Times New Roman" w:hAnsi="Calibri" w:cs="Times New Roman"/>
    </w:rPr>
  </w:style>
  <w:style w:type="table" w:styleId="a4">
    <w:name w:val="Table Grid"/>
    <w:basedOn w:val="a1"/>
    <w:uiPriority w:val="59"/>
    <w:rsid w:val="00A2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C3C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3C25"/>
    <w:rPr>
      <w:rFonts w:eastAsiaTheme="minorEastAsia"/>
      <w:lang w:eastAsia="ru-RU"/>
    </w:rPr>
  </w:style>
  <w:style w:type="paragraph" w:styleId="a7">
    <w:name w:val="footer"/>
    <w:basedOn w:val="a"/>
    <w:link w:val="a8"/>
    <w:uiPriority w:val="99"/>
    <w:unhideWhenUsed/>
    <w:rsid w:val="001C3C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3C25"/>
    <w:rPr>
      <w:rFonts w:eastAsiaTheme="minorEastAsia"/>
      <w:lang w:eastAsia="ru-RU"/>
    </w:rPr>
  </w:style>
  <w:style w:type="paragraph" w:styleId="a9">
    <w:name w:val="Balloon Text"/>
    <w:basedOn w:val="a"/>
    <w:link w:val="aa"/>
    <w:uiPriority w:val="99"/>
    <w:semiHidden/>
    <w:unhideWhenUsed/>
    <w:rsid w:val="001C3C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3C2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1138">
      <w:bodyDiv w:val="1"/>
      <w:marLeft w:val="0"/>
      <w:marRight w:val="0"/>
      <w:marTop w:val="0"/>
      <w:marBottom w:val="0"/>
      <w:divBdr>
        <w:top w:val="none" w:sz="0" w:space="0" w:color="auto"/>
        <w:left w:val="none" w:sz="0" w:space="0" w:color="auto"/>
        <w:bottom w:val="none" w:sz="0" w:space="0" w:color="auto"/>
        <w:right w:val="none" w:sz="0" w:space="0" w:color="auto"/>
      </w:divBdr>
    </w:div>
    <w:div w:id="456335790">
      <w:bodyDiv w:val="1"/>
      <w:marLeft w:val="0"/>
      <w:marRight w:val="0"/>
      <w:marTop w:val="0"/>
      <w:marBottom w:val="0"/>
      <w:divBdr>
        <w:top w:val="none" w:sz="0" w:space="0" w:color="auto"/>
        <w:left w:val="none" w:sz="0" w:space="0" w:color="auto"/>
        <w:bottom w:val="none" w:sz="0" w:space="0" w:color="auto"/>
        <w:right w:val="none" w:sz="0" w:space="0" w:color="auto"/>
      </w:divBdr>
    </w:div>
    <w:div w:id="559750586">
      <w:bodyDiv w:val="1"/>
      <w:marLeft w:val="0"/>
      <w:marRight w:val="0"/>
      <w:marTop w:val="0"/>
      <w:marBottom w:val="0"/>
      <w:divBdr>
        <w:top w:val="none" w:sz="0" w:space="0" w:color="auto"/>
        <w:left w:val="none" w:sz="0" w:space="0" w:color="auto"/>
        <w:bottom w:val="none" w:sz="0" w:space="0" w:color="auto"/>
        <w:right w:val="none" w:sz="0" w:space="0" w:color="auto"/>
      </w:divBdr>
    </w:div>
    <w:div w:id="760637081">
      <w:bodyDiv w:val="1"/>
      <w:marLeft w:val="0"/>
      <w:marRight w:val="0"/>
      <w:marTop w:val="0"/>
      <w:marBottom w:val="0"/>
      <w:divBdr>
        <w:top w:val="none" w:sz="0" w:space="0" w:color="auto"/>
        <w:left w:val="none" w:sz="0" w:space="0" w:color="auto"/>
        <w:bottom w:val="none" w:sz="0" w:space="0" w:color="auto"/>
        <w:right w:val="none" w:sz="0" w:space="0" w:color="auto"/>
      </w:divBdr>
    </w:div>
    <w:div w:id="830559971">
      <w:bodyDiv w:val="1"/>
      <w:marLeft w:val="0"/>
      <w:marRight w:val="0"/>
      <w:marTop w:val="0"/>
      <w:marBottom w:val="0"/>
      <w:divBdr>
        <w:top w:val="none" w:sz="0" w:space="0" w:color="auto"/>
        <w:left w:val="none" w:sz="0" w:space="0" w:color="auto"/>
        <w:bottom w:val="none" w:sz="0" w:space="0" w:color="auto"/>
        <w:right w:val="none" w:sz="0" w:space="0" w:color="auto"/>
      </w:divBdr>
    </w:div>
    <w:div w:id="874535905">
      <w:bodyDiv w:val="1"/>
      <w:marLeft w:val="0"/>
      <w:marRight w:val="0"/>
      <w:marTop w:val="0"/>
      <w:marBottom w:val="0"/>
      <w:divBdr>
        <w:top w:val="none" w:sz="0" w:space="0" w:color="auto"/>
        <w:left w:val="none" w:sz="0" w:space="0" w:color="auto"/>
        <w:bottom w:val="none" w:sz="0" w:space="0" w:color="auto"/>
        <w:right w:val="none" w:sz="0" w:space="0" w:color="auto"/>
      </w:divBdr>
    </w:div>
    <w:div w:id="1068377593">
      <w:bodyDiv w:val="1"/>
      <w:marLeft w:val="0"/>
      <w:marRight w:val="0"/>
      <w:marTop w:val="0"/>
      <w:marBottom w:val="0"/>
      <w:divBdr>
        <w:top w:val="none" w:sz="0" w:space="0" w:color="auto"/>
        <w:left w:val="none" w:sz="0" w:space="0" w:color="auto"/>
        <w:bottom w:val="none" w:sz="0" w:space="0" w:color="auto"/>
        <w:right w:val="none" w:sz="0" w:space="0" w:color="auto"/>
      </w:divBdr>
    </w:div>
    <w:div w:id="1370642399">
      <w:bodyDiv w:val="1"/>
      <w:marLeft w:val="0"/>
      <w:marRight w:val="0"/>
      <w:marTop w:val="0"/>
      <w:marBottom w:val="0"/>
      <w:divBdr>
        <w:top w:val="none" w:sz="0" w:space="0" w:color="auto"/>
        <w:left w:val="none" w:sz="0" w:space="0" w:color="auto"/>
        <w:bottom w:val="none" w:sz="0" w:space="0" w:color="auto"/>
        <w:right w:val="none" w:sz="0" w:space="0" w:color="auto"/>
      </w:divBdr>
    </w:div>
    <w:div w:id="1394498759">
      <w:bodyDiv w:val="1"/>
      <w:marLeft w:val="0"/>
      <w:marRight w:val="0"/>
      <w:marTop w:val="0"/>
      <w:marBottom w:val="0"/>
      <w:divBdr>
        <w:top w:val="none" w:sz="0" w:space="0" w:color="auto"/>
        <w:left w:val="none" w:sz="0" w:space="0" w:color="auto"/>
        <w:bottom w:val="none" w:sz="0" w:space="0" w:color="auto"/>
        <w:right w:val="none" w:sz="0" w:space="0" w:color="auto"/>
      </w:divBdr>
    </w:div>
    <w:div w:id="17661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2017-10-21T15:41:00Z</cp:lastPrinted>
  <dcterms:created xsi:type="dcterms:W3CDTF">2017-03-21T09:54:00Z</dcterms:created>
  <dcterms:modified xsi:type="dcterms:W3CDTF">2017-11-06T08:28:00Z</dcterms:modified>
</cp:coreProperties>
</file>