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r w:rsidR="00CF3128">
        <w:rPr>
          <w:rFonts w:ascii="Times New Roman" w:hAnsi="Times New Roman"/>
          <w:sz w:val="28"/>
          <w:szCs w:val="28"/>
        </w:rPr>
        <w:t>у</w:t>
      </w:r>
      <w:r w:rsidRPr="00DB5DA6">
        <w:rPr>
          <w:rFonts w:ascii="Times New Roman" w:hAnsi="Times New Roman"/>
          <w:sz w:val="28"/>
          <w:szCs w:val="28"/>
        </w:rPr>
        <w:t>ниверситет</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DE23C1" w:rsidRPr="00294772" w:rsidRDefault="00DE23C1" w:rsidP="00DE23C1">
      <w:pPr>
        <w:spacing w:line="240" w:lineRule="auto"/>
        <w:jc w:val="center"/>
        <w:rPr>
          <w:rFonts w:ascii="Times New Roman" w:hAnsi="Times New Roman"/>
          <w:b/>
        </w:rPr>
      </w:pPr>
      <w:r w:rsidRPr="00294772">
        <w:rPr>
          <w:rFonts w:ascii="Times New Roman" w:hAnsi="Times New Roman"/>
          <w:b/>
        </w:rPr>
        <w:lastRenderedPageBreak/>
        <w:t xml:space="preserve">ОРГАНИЗАЦИЯ СПОРТИВНОЙ ДЕЯТЕЛЬНОСТИ </w:t>
      </w:r>
    </w:p>
    <w:p w:rsidR="00DE23C1" w:rsidRPr="00294772" w:rsidRDefault="00DE23C1" w:rsidP="00DE23C1">
      <w:pPr>
        <w:spacing w:line="240" w:lineRule="auto"/>
        <w:jc w:val="center"/>
        <w:rPr>
          <w:rFonts w:ascii="Times New Roman" w:hAnsi="Times New Roman"/>
          <w:b/>
        </w:rPr>
      </w:pPr>
      <w:r w:rsidRPr="00294772">
        <w:rPr>
          <w:rFonts w:ascii="Times New Roman" w:hAnsi="Times New Roman"/>
          <w:b/>
        </w:rPr>
        <w:t>В ИНСТИТУТЕ ИНКЛЮЗИВНОГО ОБРАЗОВАНИЯ</w:t>
      </w:r>
    </w:p>
    <w:p w:rsidR="00DE23C1" w:rsidRPr="00294772" w:rsidRDefault="00DE23C1" w:rsidP="00DE23C1">
      <w:pPr>
        <w:shd w:val="clear" w:color="auto" w:fill="FFFFFF"/>
        <w:spacing w:line="240" w:lineRule="auto"/>
        <w:jc w:val="right"/>
        <w:rPr>
          <w:rFonts w:ascii="Arial" w:hAnsi="Arial" w:cs="Arial"/>
          <w:i/>
          <w:lang w:eastAsia="ru-RU"/>
        </w:rPr>
      </w:pPr>
      <w:r w:rsidRPr="00294772">
        <w:rPr>
          <w:rFonts w:ascii="Times New Roman" w:hAnsi="Times New Roman"/>
          <w:i/>
          <w:lang w:eastAsia="ru-RU"/>
        </w:rPr>
        <w:t>Меженина А.М., Чулкова О.С., Балабан А.П.</w:t>
      </w:r>
    </w:p>
    <w:p w:rsidR="00DE23C1" w:rsidRPr="00294772" w:rsidRDefault="00DE23C1" w:rsidP="00DE23C1">
      <w:pPr>
        <w:spacing w:line="240" w:lineRule="auto"/>
        <w:ind w:firstLine="851"/>
        <w:jc w:val="right"/>
        <w:rPr>
          <w:rFonts w:ascii="Times New Roman" w:hAnsi="Times New Roman"/>
          <w:i/>
          <w:lang w:val="en-US"/>
        </w:rPr>
      </w:pPr>
      <w:r w:rsidRPr="00294772">
        <w:rPr>
          <w:rFonts w:ascii="Times New Roman" w:hAnsi="Times New Roman"/>
          <w:i/>
          <w:lang w:val="be-BY"/>
        </w:rPr>
        <w:t xml:space="preserve">г. </w:t>
      </w:r>
      <w:r w:rsidRPr="00294772">
        <w:rPr>
          <w:rFonts w:ascii="Times New Roman" w:hAnsi="Times New Roman"/>
          <w:i/>
        </w:rPr>
        <w:t>Минск</w:t>
      </w:r>
      <w:r w:rsidRPr="00294772">
        <w:rPr>
          <w:rFonts w:ascii="Times New Roman" w:hAnsi="Times New Roman"/>
          <w:i/>
          <w:lang w:val="en-US"/>
        </w:rPr>
        <w:t xml:space="preserve">, </w:t>
      </w:r>
      <w:r w:rsidRPr="00294772">
        <w:rPr>
          <w:rFonts w:ascii="Times New Roman" w:hAnsi="Times New Roman"/>
          <w:i/>
        </w:rPr>
        <w:t>Республика</w:t>
      </w:r>
      <w:r w:rsidRPr="00294772">
        <w:rPr>
          <w:rFonts w:ascii="Times New Roman" w:hAnsi="Times New Roman"/>
          <w:i/>
          <w:lang w:val="en-US"/>
        </w:rPr>
        <w:t xml:space="preserve"> </w:t>
      </w:r>
      <w:r w:rsidRPr="00294772">
        <w:rPr>
          <w:rFonts w:ascii="Times New Roman" w:hAnsi="Times New Roman"/>
          <w:i/>
        </w:rPr>
        <w:t>Беларусь</w:t>
      </w:r>
    </w:p>
    <w:p w:rsidR="00DE23C1" w:rsidRPr="00294772" w:rsidRDefault="00DE23C1" w:rsidP="00DE23C1">
      <w:pPr>
        <w:spacing w:line="240" w:lineRule="auto"/>
        <w:ind w:firstLine="567"/>
        <w:rPr>
          <w:rFonts w:ascii="Times New Roman" w:hAnsi="Times New Roman"/>
          <w:i/>
          <w:lang w:val="en-US"/>
        </w:rPr>
      </w:pPr>
      <w:r w:rsidRPr="00294772">
        <w:rPr>
          <w:rFonts w:ascii="Times New Roman" w:hAnsi="Times New Roman"/>
          <w:i/>
          <w:lang w:val="en-US"/>
        </w:rPr>
        <w:t>The article discusses the physical exercise, the possibility of strengthening the social health of student youth due to the potential of the sphere sporting life of the University, particularly the Institute of inclusive education.</w:t>
      </w:r>
    </w:p>
    <w:p w:rsidR="00DE23C1" w:rsidRPr="00751842" w:rsidRDefault="00DE23C1" w:rsidP="00DE23C1">
      <w:pPr>
        <w:spacing w:line="240" w:lineRule="auto"/>
        <w:ind w:firstLine="567"/>
        <w:rPr>
          <w:rFonts w:ascii="Times New Roman" w:hAnsi="Times New Roman"/>
        </w:rPr>
      </w:pPr>
      <w:r w:rsidRPr="00751842">
        <w:rPr>
          <w:rFonts w:ascii="Times New Roman" w:hAnsi="Times New Roman"/>
        </w:rPr>
        <w:t>Одно из ведущих мест в системе подготовки педагогических кадров занимает физическое воспитание, нацеленное на формирование у студентов физической культуры личности, здорового образа жизни, психофизических способностей и качеств, обеспечивающих готовность к социально-профессиональной деятельности, включение в систематическое физическое самосовершенствование.</w:t>
      </w:r>
    </w:p>
    <w:p w:rsidR="00DE23C1" w:rsidRPr="00751842" w:rsidRDefault="00DE23C1" w:rsidP="00DE23C1">
      <w:pPr>
        <w:spacing w:line="240" w:lineRule="auto"/>
        <w:ind w:firstLine="567"/>
        <w:rPr>
          <w:rFonts w:ascii="Times New Roman" w:hAnsi="Times New Roman"/>
        </w:rPr>
      </w:pPr>
      <w:r w:rsidRPr="00751842">
        <w:rPr>
          <w:rFonts w:ascii="Times New Roman" w:hAnsi="Times New Roman"/>
        </w:rPr>
        <w:t>Учеба в УВО - это важный этап в становлении будущего специалиста, приобретении им не только специальных знаний, но и постижении смысла физического воспитания, этики физических упражнений, знаний основ спортивной гигиены, выработки устойчивых привычек к регулярным занятиям физическими упражнениями [3].</w:t>
      </w:r>
    </w:p>
    <w:p w:rsidR="00DE23C1" w:rsidRPr="00751842" w:rsidRDefault="00DE23C1" w:rsidP="00DE23C1">
      <w:pPr>
        <w:spacing w:line="240" w:lineRule="auto"/>
        <w:ind w:firstLine="567"/>
        <w:rPr>
          <w:rFonts w:ascii="Times New Roman" w:hAnsi="Times New Roman"/>
        </w:rPr>
      </w:pPr>
      <w:r w:rsidRPr="00751842">
        <w:rPr>
          <w:rFonts w:ascii="Times New Roman" w:hAnsi="Times New Roman"/>
        </w:rPr>
        <w:t>Спорт рассматривается как сфера общественной жизни, в рамках которой формируются и проявляются лучшие человеческие качества, происходит становление человека как духовно-телесной ценности. В спорте человек раскрывает и «измеряет» свои физические и ментальные возможности, однако в нем содержится также и опасность выхода за пределы этих возможностей, за границы допустимого для индивида напряжения сил [1].</w:t>
      </w:r>
    </w:p>
    <w:p w:rsidR="00DE23C1" w:rsidRPr="00751842" w:rsidRDefault="00DE23C1" w:rsidP="00DE23C1">
      <w:pPr>
        <w:spacing w:line="240" w:lineRule="auto"/>
        <w:ind w:firstLine="567"/>
        <w:rPr>
          <w:rFonts w:ascii="Times New Roman" w:hAnsi="Times New Roman"/>
        </w:rPr>
      </w:pPr>
      <w:r w:rsidRPr="00751842">
        <w:rPr>
          <w:rFonts w:ascii="Times New Roman" w:hAnsi="Times New Roman"/>
        </w:rPr>
        <w:t>При рассмотрении спорта необходимо различать две его разновидности, которые обычно называются «массовым спортом» («спорт для всех») и «спортом высших достижений». Если в спорте высших достижений на первом плане стоит победа в соревнованиях, то в массовом спорт</w:t>
      </w:r>
      <w:proofErr w:type="gramStart"/>
      <w:r w:rsidRPr="00751842">
        <w:rPr>
          <w:rFonts w:ascii="Times New Roman" w:hAnsi="Times New Roman"/>
        </w:rPr>
        <w:t>е-</w:t>
      </w:r>
      <w:proofErr w:type="gramEnd"/>
      <w:r w:rsidRPr="00751842">
        <w:rPr>
          <w:rFonts w:ascii="Times New Roman" w:hAnsi="Times New Roman"/>
        </w:rPr>
        <w:t xml:space="preserve"> участие в них с целью укрепления здоровья, отдыха, развлечения, общения с другими и т.д. Задачи массового спорта во многом повторяют задачи физической культуры, но реализуются спортивной направленностью регулярных занятий и тренировок. Именно массовый спорт имеет наибольшее распространение в студенческих коллективах. </w:t>
      </w:r>
    </w:p>
    <w:p w:rsidR="00DE23C1" w:rsidRPr="00751842" w:rsidRDefault="00DE23C1" w:rsidP="00DE23C1">
      <w:pPr>
        <w:spacing w:line="240" w:lineRule="auto"/>
        <w:ind w:firstLine="567"/>
        <w:rPr>
          <w:rFonts w:ascii="Times New Roman" w:hAnsi="Times New Roman"/>
        </w:rPr>
      </w:pPr>
      <w:r w:rsidRPr="00751842">
        <w:rPr>
          <w:rFonts w:ascii="Times New Roman" w:hAnsi="Times New Roman"/>
        </w:rPr>
        <w:t>В БГПУ спортивные соревнования являются одной из форм подведения итогов учебно-спортивной и массовой физкультурной работы факультетов (институтов) и всего университета в целом. Они способствуют массовости и вовлечению студентов в систематические занятия спортом, предстают эффективным средством агитации и пропаганды физической культуры и спорта. Будущий специалист должен выйти из стен БГПУ здоровым, готовым к условиям повседневной работы педагога.</w:t>
      </w:r>
    </w:p>
    <w:p w:rsidR="00DE23C1" w:rsidRPr="00751842" w:rsidRDefault="00DE23C1" w:rsidP="00DE23C1">
      <w:pPr>
        <w:spacing w:line="240" w:lineRule="auto"/>
        <w:ind w:firstLine="567"/>
        <w:rPr>
          <w:rFonts w:ascii="Times New Roman" w:hAnsi="Times New Roman"/>
        </w:rPr>
      </w:pPr>
      <w:proofErr w:type="gramStart"/>
      <w:r w:rsidRPr="00751842">
        <w:rPr>
          <w:rFonts w:ascii="Times New Roman" w:hAnsi="Times New Roman"/>
        </w:rPr>
        <w:t xml:space="preserve">Так в БГПУ проходит круглогодичная спартакиада по 17 видам спорта: армреслинг, баскетбол (женщины, мужчины), волейбол (женщины, мужчины), </w:t>
      </w:r>
      <w:proofErr w:type="spellStart"/>
      <w:r w:rsidRPr="00751842">
        <w:rPr>
          <w:rFonts w:ascii="Times New Roman" w:hAnsi="Times New Roman"/>
        </w:rPr>
        <w:t>дартс</w:t>
      </w:r>
      <w:proofErr w:type="spellEnd"/>
      <w:r w:rsidRPr="00751842">
        <w:rPr>
          <w:rFonts w:ascii="Times New Roman" w:hAnsi="Times New Roman"/>
        </w:rPr>
        <w:t xml:space="preserve"> (женщины), легкоатлетический кросс, летнее многоборье «Здоровье», лыжный спорт, мини-футбол (женщины, мужчины), настольный теннис (женщины, мужчины), плавание, спортивное ориентирование, шахматы (женщины, мужчины) [2]. </w:t>
      </w:r>
      <w:proofErr w:type="gramEnd"/>
    </w:p>
    <w:p w:rsidR="00DE23C1" w:rsidRPr="00751842" w:rsidRDefault="00DE23C1" w:rsidP="00DE23C1">
      <w:pPr>
        <w:spacing w:line="240" w:lineRule="auto"/>
        <w:ind w:firstLine="567"/>
        <w:rPr>
          <w:rFonts w:ascii="Times New Roman" w:hAnsi="Times New Roman"/>
        </w:rPr>
      </w:pPr>
      <w:r w:rsidRPr="00751842">
        <w:rPr>
          <w:rFonts w:ascii="Times New Roman" w:hAnsi="Times New Roman"/>
        </w:rPr>
        <w:t>Представителями Института инклюзивного образования (ИИО) в большей степени являются девушки-студентки. Более 70 студенток ИИО активно участвуют в товарищеских встречах и в круглогодичной спартакиаде.</w:t>
      </w: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DE23C1" w:rsidRDefault="00DE23C1" w:rsidP="00EC4C5E">
      <w:pPr>
        <w:spacing w:line="240" w:lineRule="auto"/>
        <w:ind w:firstLine="567"/>
        <w:jc w:val="center"/>
        <w:rPr>
          <w:rFonts w:ascii="Times New Roman" w:hAnsi="Times New Roman"/>
          <w:b/>
          <w:sz w:val="24"/>
          <w:szCs w:val="24"/>
        </w:rPr>
      </w:pPr>
    </w:p>
    <w:p w:rsidR="004105E0" w:rsidRDefault="004105E0" w:rsidP="00EC4C5E">
      <w:pPr>
        <w:spacing w:line="240" w:lineRule="auto"/>
        <w:ind w:firstLine="567"/>
        <w:jc w:val="center"/>
        <w:rPr>
          <w:rFonts w:ascii="Times New Roman" w:hAnsi="Times New Roman"/>
          <w:b/>
          <w:sz w:val="24"/>
          <w:szCs w:val="24"/>
        </w:rPr>
      </w:pPr>
      <w:bookmarkStart w:id="0" w:name="_GoBack"/>
      <w:bookmarkEnd w:id="0"/>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58" w:rsidRDefault="00530D58" w:rsidP="004105E0">
      <w:pPr>
        <w:spacing w:line="240" w:lineRule="auto"/>
      </w:pPr>
      <w:r>
        <w:separator/>
      </w:r>
    </w:p>
  </w:endnote>
  <w:endnote w:type="continuationSeparator" w:id="0">
    <w:p w:rsidR="00530D58" w:rsidRDefault="00530D58"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58" w:rsidRDefault="00530D58" w:rsidP="004105E0">
      <w:pPr>
        <w:spacing w:line="240" w:lineRule="auto"/>
      </w:pPr>
      <w:r>
        <w:separator/>
      </w:r>
    </w:p>
  </w:footnote>
  <w:footnote w:type="continuationSeparator" w:id="0">
    <w:p w:rsidR="00530D58" w:rsidRDefault="00530D58"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530D5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530D5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530D5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016"/>
    <w:multiLevelType w:val="hybridMultilevel"/>
    <w:tmpl w:val="4E883544"/>
    <w:lvl w:ilvl="0" w:tplc="D7F0CC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7402F2"/>
    <w:multiLevelType w:val="hybridMultilevel"/>
    <w:tmpl w:val="363C279C"/>
    <w:lvl w:ilvl="0" w:tplc="8578D14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12FC7875"/>
    <w:multiLevelType w:val="hybridMultilevel"/>
    <w:tmpl w:val="6D002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D56CFA"/>
    <w:multiLevelType w:val="singleLevel"/>
    <w:tmpl w:val="0174FE9C"/>
    <w:lvl w:ilvl="0">
      <w:start w:val="1"/>
      <w:numFmt w:val="decimal"/>
      <w:lvlText w:val="%1."/>
      <w:legacy w:legacy="1" w:legacySpace="0" w:legacyIndent="711"/>
      <w:lvlJc w:val="left"/>
      <w:rPr>
        <w:rFonts w:ascii="Times New Roman" w:hAnsi="Times New Roman" w:cs="Times New Roman" w:hint="default"/>
      </w:rPr>
    </w:lvl>
  </w:abstractNum>
  <w:abstractNum w:abstractNumId="4">
    <w:nsid w:val="317F0AD9"/>
    <w:multiLevelType w:val="hybridMultilevel"/>
    <w:tmpl w:val="64382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024F"/>
    <w:multiLevelType w:val="hybridMultilevel"/>
    <w:tmpl w:val="60F63E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9871E5"/>
    <w:multiLevelType w:val="hybridMultilevel"/>
    <w:tmpl w:val="12D82EC8"/>
    <w:lvl w:ilvl="0" w:tplc="ECFC0C3E">
      <w:start w:val="1"/>
      <w:numFmt w:val="decimal"/>
      <w:suff w:val="space"/>
      <w:lvlText w:val="%1)"/>
      <w:lvlJc w:val="left"/>
      <w:pPr>
        <w:ind w:left="1429"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8783F64"/>
    <w:multiLevelType w:val="hybridMultilevel"/>
    <w:tmpl w:val="A48C3E50"/>
    <w:lvl w:ilvl="0" w:tplc="13E6E0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27638"/>
    <w:rsid w:val="00032560"/>
    <w:rsid w:val="00033D89"/>
    <w:rsid w:val="00044AC4"/>
    <w:rsid w:val="00044E7F"/>
    <w:rsid w:val="00052B9E"/>
    <w:rsid w:val="00056D43"/>
    <w:rsid w:val="0006623A"/>
    <w:rsid w:val="000677CC"/>
    <w:rsid w:val="00071D2C"/>
    <w:rsid w:val="000734CD"/>
    <w:rsid w:val="00080691"/>
    <w:rsid w:val="00081ABB"/>
    <w:rsid w:val="00086048"/>
    <w:rsid w:val="00086E38"/>
    <w:rsid w:val="000904B8"/>
    <w:rsid w:val="00097570"/>
    <w:rsid w:val="000A1FFA"/>
    <w:rsid w:val="000A33B2"/>
    <w:rsid w:val="000A402A"/>
    <w:rsid w:val="000A4DF0"/>
    <w:rsid w:val="000A77EA"/>
    <w:rsid w:val="000A7938"/>
    <w:rsid w:val="000B4CDF"/>
    <w:rsid w:val="000B6CC5"/>
    <w:rsid w:val="000C2C83"/>
    <w:rsid w:val="000C637D"/>
    <w:rsid w:val="000D412F"/>
    <w:rsid w:val="000D6226"/>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43EF"/>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2E1"/>
    <w:rsid w:val="00197A45"/>
    <w:rsid w:val="001A6923"/>
    <w:rsid w:val="001B0F2D"/>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677F"/>
    <w:rsid w:val="002473D9"/>
    <w:rsid w:val="0025140E"/>
    <w:rsid w:val="0025310C"/>
    <w:rsid w:val="00253859"/>
    <w:rsid w:val="00253EA7"/>
    <w:rsid w:val="00253EAE"/>
    <w:rsid w:val="00255A85"/>
    <w:rsid w:val="00267AD8"/>
    <w:rsid w:val="00271B46"/>
    <w:rsid w:val="00272F95"/>
    <w:rsid w:val="002737DB"/>
    <w:rsid w:val="00274A7A"/>
    <w:rsid w:val="00277A78"/>
    <w:rsid w:val="00281AB4"/>
    <w:rsid w:val="00283B69"/>
    <w:rsid w:val="00291BE1"/>
    <w:rsid w:val="002A40B6"/>
    <w:rsid w:val="002B00C8"/>
    <w:rsid w:val="002B0C26"/>
    <w:rsid w:val="002B181E"/>
    <w:rsid w:val="002B1F59"/>
    <w:rsid w:val="002B5060"/>
    <w:rsid w:val="002C0CF1"/>
    <w:rsid w:val="002C2287"/>
    <w:rsid w:val="002C2368"/>
    <w:rsid w:val="002C7867"/>
    <w:rsid w:val="002D3356"/>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28E"/>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060B"/>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3DEE"/>
    <w:rsid w:val="004A682A"/>
    <w:rsid w:val="004B1511"/>
    <w:rsid w:val="004B1935"/>
    <w:rsid w:val="004B77A8"/>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3256"/>
    <w:rsid w:val="0052342D"/>
    <w:rsid w:val="00525981"/>
    <w:rsid w:val="00527C90"/>
    <w:rsid w:val="00530D58"/>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BDA"/>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2C9F"/>
    <w:rsid w:val="00614E10"/>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87F10"/>
    <w:rsid w:val="006909D8"/>
    <w:rsid w:val="00691BBE"/>
    <w:rsid w:val="00692418"/>
    <w:rsid w:val="00695227"/>
    <w:rsid w:val="006A2B1A"/>
    <w:rsid w:val="006A5599"/>
    <w:rsid w:val="006A76A3"/>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01308"/>
    <w:rsid w:val="00715D82"/>
    <w:rsid w:val="007164A2"/>
    <w:rsid w:val="00716A67"/>
    <w:rsid w:val="00723342"/>
    <w:rsid w:val="00724A75"/>
    <w:rsid w:val="0073005E"/>
    <w:rsid w:val="00734E83"/>
    <w:rsid w:val="007379B9"/>
    <w:rsid w:val="007411AB"/>
    <w:rsid w:val="00742BC2"/>
    <w:rsid w:val="00757D94"/>
    <w:rsid w:val="00761582"/>
    <w:rsid w:val="007664AA"/>
    <w:rsid w:val="00772D7F"/>
    <w:rsid w:val="007834B2"/>
    <w:rsid w:val="00791AFA"/>
    <w:rsid w:val="00794DE4"/>
    <w:rsid w:val="007966E0"/>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0499"/>
    <w:rsid w:val="008320A2"/>
    <w:rsid w:val="008335D7"/>
    <w:rsid w:val="00834ADA"/>
    <w:rsid w:val="00836A31"/>
    <w:rsid w:val="00851EAE"/>
    <w:rsid w:val="00853A55"/>
    <w:rsid w:val="00860680"/>
    <w:rsid w:val="00860A5C"/>
    <w:rsid w:val="00862BA3"/>
    <w:rsid w:val="00865B43"/>
    <w:rsid w:val="00865ED1"/>
    <w:rsid w:val="008737EA"/>
    <w:rsid w:val="00875738"/>
    <w:rsid w:val="00876C8B"/>
    <w:rsid w:val="00880466"/>
    <w:rsid w:val="008901F8"/>
    <w:rsid w:val="00892B42"/>
    <w:rsid w:val="008931F8"/>
    <w:rsid w:val="00897279"/>
    <w:rsid w:val="008A4E2E"/>
    <w:rsid w:val="008B284B"/>
    <w:rsid w:val="008B6CE6"/>
    <w:rsid w:val="008C2AE2"/>
    <w:rsid w:val="008C6A0C"/>
    <w:rsid w:val="008E0C05"/>
    <w:rsid w:val="008E519D"/>
    <w:rsid w:val="008E6117"/>
    <w:rsid w:val="008E69B7"/>
    <w:rsid w:val="008E6EF7"/>
    <w:rsid w:val="008F09EE"/>
    <w:rsid w:val="008F7C6B"/>
    <w:rsid w:val="009011B2"/>
    <w:rsid w:val="009052F8"/>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3E8"/>
    <w:rsid w:val="009877A0"/>
    <w:rsid w:val="00991712"/>
    <w:rsid w:val="009A57EA"/>
    <w:rsid w:val="009B2393"/>
    <w:rsid w:val="009B27A9"/>
    <w:rsid w:val="009B3892"/>
    <w:rsid w:val="009B6F18"/>
    <w:rsid w:val="009C1280"/>
    <w:rsid w:val="009C22EF"/>
    <w:rsid w:val="009C3CC0"/>
    <w:rsid w:val="009C3D86"/>
    <w:rsid w:val="009C3F42"/>
    <w:rsid w:val="009D019E"/>
    <w:rsid w:val="009D76BE"/>
    <w:rsid w:val="009E03B2"/>
    <w:rsid w:val="009E3A76"/>
    <w:rsid w:val="009E702E"/>
    <w:rsid w:val="009F0133"/>
    <w:rsid w:val="009F21C5"/>
    <w:rsid w:val="009F39FB"/>
    <w:rsid w:val="009F50FA"/>
    <w:rsid w:val="00A00925"/>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9122C"/>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5CFC"/>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302"/>
    <w:rsid w:val="00BA47FD"/>
    <w:rsid w:val="00BA74E5"/>
    <w:rsid w:val="00BB247C"/>
    <w:rsid w:val="00BC28E0"/>
    <w:rsid w:val="00BC5BF5"/>
    <w:rsid w:val="00BC6BC8"/>
    <w:rsid w:val="00BD2E78"/>
    <w:rsid w:val="00BD342A"/>
    <w:rsid w:val="00BD6CC6"/>
    <w:rsid w:val="00BD6EAA"/>
    <w:rsid w:val="00BE2DA7"/>
    <w:rsid w:val="00BE384E"/>
    <w:rsid w:val="00BF0FE9"/>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64846"/>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3128"/>
    <w:rsid w:val="00CF6116"/>
    <w:rsid w:val="00CF6579"/>
    <w:rsid w:val="00CF66DC"/>
    <w:rsid w:val="00D014EA"/>
    <w:rsid w:val="00D13E91"/>
    <w:rsid w:val="00D14BC8"/>
    <w:rsid w:val="00D14FE5"/>
    <w:rsid w:val="00D1542D"/>
    <w:rsid w:val="00D20CD5"/>
    <w:rsid w:val="00D22383"/>
    <w:rsid w:val="00D235FB"/>
    <w:rsid w:val="00D2499F"/>
    <w:rsid w:val="00D316F0"/>
    <w:rsid w:val="00D426F2"/>
    <w:rsid w:val="00D42742"/>
    <w:rsid w:val="00D42ED7"/>
    <w:rsid w:val="00D50D02"/>
    <w:rsid w:val="00D51869"/>
    <w:rsid w:val="00D56969"/>
    <w:rsid w:val="00D56DF0"/>
    <w:rsid w:val="00D57E90"/>
    <w:rsid w:val="00D60B64"/>
    <w:rsid w:val="00D65205"/>
    <w:rsid w:val="00D6774D"/>
    <w:rsid w:val="00D739B3"/>
    <w:rsid w:val="00D775FD"/>
    <w:rsid w:val="00D80B39"/>
    <w:rsid w:val="00D81447"/>
    <w:rsid w:val="00D91FCE"/>
    <w:rsid w:val="00D92CEA"/>
    <w:rsid w:val="00D92FBA"/>
    <w:rsid w:val="00D934FA"/>
    <w:rsid w:val="00D96C79"/>
    <w:rsid w:val="00D97954"/>
    <w:rsid w:val="00D97FFD"/>
    <w:rsid w:val="00DC0708"/>
    <w:rsid w:val="00DC4602"/>
    <w:rsid w:val="00DC4D14"/>
    <w:rsid w:val="00DD5E12"/>
    <w:rsid w:val="00DE19FD"/>
    <w:rsid w:val="00DE23C1"/>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3117"/>
    <w:rsid w:val="00EB50AC"/>
    <w:rsid w:val="00EB6FD0"/>
    <w:rsid w:val="00EB7C63"/>
    <w:rsid w:val="00EC4C3F"/>
    <w:rsid w:val="00EC4C5E"/>
    <w:rsid w:val="00EC537B"/>
    <w:rsid w:val="00EC5DC7"/>
    <w:rsid w:val="00ED1261"/>
    <w:rsid w:val="00ED1392"/>
    <w:rsid w:val="00ED4B79"/>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0A0B"/>
    <w:rsid w:val="00F81D26"/>
    <w:rsid w:val="00F83090"/>
    <w:rsid w:val="00F838DE"/>
    <w:rsid w:val="00F83A7A"/>
    <w:rsid w:val="00F850AF"/>
    <w:rsid w:val="00F90654"/>
    <w:rsid w:val="00F906CA"/>
    <w:rsid w:val="00F93A80"/>
    <w:rsid w:val="00F9519D"/>
    <w:rsid w:val="00FA231F"/>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 w:type="character" w:customStyle="1" w:styleId="FontStyle128">
    <w:name w:val="Font Style128"/>
    <w:uiPriority w:val="99"/>
    <w:rsid w:val="00EC4C5E"/>
    <w:rPr>
      <w:rFonts w:ascii="Times New Roman" w:hAnsi="Times New Roman"/>
      <w:sz w:val="26"/>
    </w:rPr>
  </w:style>
  <w:style w:type="paragraph" w:customStyle="1" w:styleId="Style21">
    <w:name w:val="Style21"/>
    <w:basedOn w:val="a"/>
    <w:uiPriority w:val="99"/>
    <w:rsid w:val="00EC4C5E"/>
    <w:pPr>
      <w:widowControl w:val="0"/>
      <w:autoSpaceDE w:val="0"/>
      <w:autoSpaceDN w:val="0"/>
      <w:adjustRightInd w:val="0"/>
      <w:spacing w:line="356" w:lineRule="exact"/>
      <w:ind w:firstLine="706"/>
    </w:pPr>
    <w:rPr>
      <w:rFonts w:ascii="Times New Roman" w:eastAsia="Times New Roman" w:hAnsi="Times New Roman"/>
      <w:sz w:val="24"/>
      <w:szCs w:val="24"/>
      <w:lang w:eastAsia="ru-RU"/>
    </w:rPr>
  </w:style>
  <w:style w:type="character" w:customStyle="1" w:styleId="FontStyle130">
    <w:name w:val="Font Style130"/>
    <w:uiPriority w:val="99"/>
    <w:rsid w:val="00EC4C5E"/>
    <w:rPr>
      <w:rFonts w:ascii="Times New Roman" w:hAnsi="Times New Roman"/>
      <w:i/>
      <w:sz w:val="26"/>
    </w:rPr>
  </w:style>
  <w:style w:type="paragraph" w:customStyle="1" w:styleId="Style13">
    <w:name w:val="Style13"/>
    <w:basedOn w:val="a"/>
    <w:uiPriority w:val="99"/>
    <w:rsid w:val="00EC4C5E"/>
    <w:pPr>
      <w:widowControl w:val="0"/>
      <w:autoSpaceDE w:val="0"/>
      <w:autoSpaceDN w:val="0"/>
      <w:adjustRightInd w:val="0"/>
      <w:spacing w:line="396" w:lineRule="exact"/>
      <w:ind w:firstLine="716"/>
      <w:jc w:val="left"/>
    </w:pPr>
    <w:rPr>
      <w:rFonts w:ascii="Times New Roman" w:eastAsia="Times New Roman" w:hAnsi="Times New Roman"/>
      <w:sz w:val="24"/>
      <w:szCs w:val="24"/>
      <w:lang w:eastAsia="ru-RU"/>
    </w:rPr>
  </w:style>
  <w:style w:type="character" w:customStyle="1" w:styleId="FontStyle132">
    <w:name w:val="Font Style132"/>
    <w:uiPriority w:val="99"/>
    <w:rsid w:val="00EC4C5E"/>
    <w:rPr>
      <w:rFonts w:ascii="Times New Roman" w:hAnsi="Times New Roman"/>
      <w:sz w:val="22"/>
    </w:rPr>
  </w:style>
  <w:style w:type="paragraph" w:customStyle="1" w:styleId="Style31">
    <w:name w:val="Style31"/>
    <w:basedOn w:val="a"/>
    <w:uiPriority w:val="99"/>
    <w:rsid w:val="00EC4C5E"/>
    <w:pPr>
      <w:widowControl w:val="0"/>
      <w:autoSpaceDE w:val="0"/>
      <w:autoSpaceDN w:val="0"/>
      <w:adjustRightInd w:val="0"/>
      <w:spacing w:line="360" w:lineRule="exact"/>
      <w:ind w:firstLine="774"/>
    </w:pPr>
    <w:rPr>
      <w:rFonts w:ascii="Times New Roman" w:eastAsia="Times New Roman" w:hAnsi="Times New Roman"/>
      <w:sz w:val="24"/>
      <w:szCs w:val="24"/>
      <w:lang w:eastAsia="ru-RU"/>
    </w:rPr>
  </w:style>
  <w:style w:type="character" w:customStyle="1" w:styleId="FontStyle124">
    <w:name w:val="Font Style124"/>
    <w:uiPriority w:val="99"/>
    <w:rsid w:val="001B0F2D"/>
    <w:rPr>
      <w:rFonts w:ascii="Times New Roman" w:hAnsi="Times New Roman" w:cs="Times New Roman"/>
      <w:sz w:val="20"/>
      <w:szCs w:val="20"/>
    </w:rPr>
  </w:style>
  <w:style w:type="paragraph" w:customStyle="1" w:styleId="Style33">
    <w:name w:val="Style33"/>
    <w:basedOn w:val="a"/>
    <w:uiPriority w:val="99"/>
    <w:rsid w:val="001B0F2D"/>
    <w:pPr>
      <w:widowControl w:val="0"/>
      <w:autoSpaceDE w:val="0"/>
      <w:autoSpaceDN w:val="0"/>
      <w:adjustRightInd w:val="0"/>
      <w:spacing w:line="238" w:lineRule="exact"/>
      <w:ind w:firstLine="341"/>
    </w:pPr>
    <w:rPr>
      <w:rFonts w:ascii="Arial" w:eastAsia="Times New Roman" w:hAnsi="Arial" w:cs="Arial"/>
      <w:sz w:val="24"/>
      <w:szCs w:val="24"/>
      <w:lang w:val="be-BY" w:eastAsia="be-BY"/>
    </w:rPr>
  </w:style>
  <w:style w:type="character" w:customStyle="1" w:styleId="FontStyle123">
    <w:name w:val="Font Style123"/>
    <w:uiPriority w:val="99"/>
    <w:rsid w:val="001B0F2D"/>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 w:type="character" w:customStyle="1" w:styleId="FontStyle128">
    <w:name w:val="Font Style128"/>
    <w:uiPriority w:val="99"/>
    <w:rsid w:val="00EC4C5E"/>
    <w:rPr>
      <w:rFonts w:ascii="Times New Roman" w:hAnsi="Times New Roman"/>
      <w:sz w:val="26"/>
    </w:rPr>
  </w:style>
  <w:style w:type="paragraph" w:customStyle="1" w:styleId="Style21">
    <w:name w:val="Style21"/>
    <w:basedOn w:val="a"/>
    <w:uiPriority w:val="99"/>
    <w:rsid w:val="00EC4C5E"/>
    <w:pPr>
      <w:widowControl w:val="0"/>
      <w:autoSpaceDE w:val="0"/>
      <w:autoSpaceDN w:val="0"/>
      <w:adjustRightInd w:val="0"/>
      <w:spacing w:line="356" w:lineRule="exact"/>
      <w:ind w:firstLine="706"/>
    </w:pPr>
    <w:rPr>
      <w:rFonts w:ascii="Times New Roman" w:eastAsia="Times New Roman" w:hAnsi="Times New Roman"/>
      <w:sz w:val="24"/>
      <w:szCs w:val="24"/>
      <w:lang w:eastAsia="ru-RU"/>
    </w:rPr>
  </w:style>
  <w:style w:type="character" w:customStyle="1" w:styleId="FontStyle130">
    <w:name w:val="Font Style130"/>
    <w:uiPriority w:val="99"/>
    <w:rsid w:val="00EC4C5E"/>
    <w:rPr>
      <w:rFonts w:ascii="Times New Roman" w:hAnsi="Times New Roman"/>
      <w:i/>
      <w:sz w:val="26"/>
    </w:rPr>
  </w:style>
  <w:style w:type="paragraph" w:customStyle="1" w:styleId="Style13">
    <w:name w:val="Style13"/>
    <w:basedOn w:val="a"/>
    <w:uiPriority w:val="99"/>
    <w:rsid w:val="00EC4C5E"/>
    <w:pPr>
      <w:widowControl w:val="0"/>
      <w:autoSpaceDE w:val="0"/>
      <w:autoSpaceDN w:val="0"/>
      <w:adjustRightInd w:val="0"/>
      <w:spacing w:line="396" w:lineRule="exact"/>
      <w:ind w:firstLine="716"/>
      <w:jc w:val="left"/>
    </w:pPr>
    <w:rPr>
      <w:rFonts w:ascii="Times New Roman" w:eastAsia="Times New Roman" w:hAnsi="Times New Roman"/>
      <w:sz w:val="24"/>
      <w:szCs w:val="24"/>
      <w:lang w:eastAsia="ru-RU"/>
    </w:rPr>
  </w:style>
  <w:style w:type="character" w:customStyle="1" w:styleId="FontStyle132">
    <w:name w:val="Font Style132"/>
    <w:uiPriority w:val="99"/>
    <w:rsid w:val="00EC4C5E"/>
    <w:rPr>
      <w:rFonts w:ascii="Times New Roman" w:hAnsi="Times New Roman"/>
      <w:sz w:val="22"/>
    </w:rPr>
  </w:style>
  <w:style w:type="paragraph" w:customStyle="1" w:styleId="Style31">
    <w:name w:val="Style31"/>
    <w:basedOn w:val="a"/>
    <w:uiPriority w:val="99"/>
    <w:rsid w:val="00EC4C5E"/>
    <w:pPr>
      <w:widowControl w:val="0"/>
      <w:autoSpaceDE w:val="0"/>
      <w:autoSpaceDN w:val="0"/>
      <w:adjustRightInd w:val="0"/>
      <w:spacing w:line="360" w:lineRule="exact"/>
      <w:ind w:firstLine="774"/>
    </w:pPr>
    <w:rPr>
      <w:rFonts w:ascii="Times New Roman" w:eastAsia="Times New Roman" w:hAnsi="Times New Roman"/>
      <w:sz w:val="24"/>
      <w:szCs w:val="24"/>
      <w:lang w:eastAsia="ru-RU"/>
    </w:rPr>
  </w:style>
  <w:style w:type="character" w:customStyle="1" w:styleId="FontStyle124">
    <w:name w:val="Font Style124"/>
    <w:uiPriority w:val="99"/>
    <w:rsid w:val="001B0F2D"/>
    <w:rPr>
      <w:rFonts w:ascii="Times New Roman" w:hAnsi="Times New Roman" w:cs="Times New Roman"/>
      <w:sz w:val="20"/>
      <w:szCs w:val="20"/>
    </w:rPr>
  </w:style>
  <w:style w:type="paragraph" w:customStyle="1" w:styleId="Style33">
    <w:name w:val="Style33"/>
    <w:basedOn w:val="a"/>
    <w:uiPriority w:val="99"/>
    <w:rsid w:val="001B0F2D"/>
    <w:pPr>
      <w:widowControl w:val="0"/>
      <w:autoSpaceDE w:val="0"/>
      <w:autoSpaceDN w:val="0"/>
      <w:adjustRightInd w:val="0"/>
      <w:spacing w:line="238" w:lineRule="exact"/>
      <w:ind w:firstLine="341"/>
    </w:pPr>
    <w:rPr>
      <w:rFonts w:ascii="Arial" w:eastAsia="Times New Roman" w:hAnsi="Arial" w:cs="Arial"/>
      <w:sz w:val="24"/>
      <w:szCs w:val="24"/>
      <w:lang w:val="be-BY" w:eastAsia="be-BY"/>
    </w:rPr>
  </w:style>
  <w:style w:type="character" w:customStyle="1" w:styleId="FontStyle123">
    <w:name w:val="Font Style123"/>
    <w:uiPriority w:val="99"/>
    <w:rsid w:val="001B0F2D"/>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535">
      <w:bodyDiv w:val="1"/>
      <w:marLeft w:val="0"/>
      <w:marRight w:val="0"/>
      <w:marTop w:val="0"/>
      <w:marBottom w:val="0"/>
      <w:divBdr>
        <w:top w:val="none" w:sz="0" w:space="0" w:color="auto"/>
        <w:left w:val="none" w:sz="0" w:space="0" w:color="auto"/>
        <w:bottom w:val="none" w:sz="0" w:space="0" w:color="auto"/>
        <w:right w:val="none" w:sz="0" w:space="0" w:color="auto"/>
      </w:divBdr>
    </w:div>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441463477">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16253594">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76421685">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876744564">
      <w:bodyDiv w:val="1"/>
      <w:marLeft w:val="0"/>
      <w:marRight w:val="0"/>
      <w:marTop w:val="0"/>
      <w:marBottom w:val="0"/>
      <w:divBdr>
        <w:top w:val="none" w:sz="0" w:space="0" w:color="auto"/>
        <w:left w:val="none" w:sz="0" w:space="0" w:color="auto"/>
        <w:bottom w:val="none" w:sz="0" w:space="0" w:color="auto"/>
        <w:right w:val="none" w:sz="0" w:space="0" w:color="auto"/>
      </w:divBdr>
    </w:div>
    <w:div w:id="878785304">
      <w:bodyDiv w:val="1"/>
      <w:marLeft w:val="0"/>
      <w:marRight w:val="0"/>
      <w:marTop w:val="0"/>
      <w:marBottom w:val="0"/>
      <w:divBdr>
        <w:top w:val="none" w:sz="0" w:space="0" w:color="auto"/>
        <w:left w:val="none" w:sz="0" w:space="0" w:color="auto"/>
        <w:bottom w:val="none" w:sz="0" w:space="0" w:color="auto"/>
        <w:right w:val="none" w:sz="0" w:space="0" w:color="auto"/>
      </w:divBdr>
    </w:div>
    <w:div w:id="88179225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244880170">
      <w:bodyDiv w:val="1"/>
      <w:marLeft w:val="0"/>
      <w:marRight w:val="0"/>
      <w:marTop w:val="0"/>
      <w:marBottom w:val="0"/>
      <w:divBdr>
        <w:top w:val="none" w:sz="0" w:space="0" w:color="auto"/>
        <w:left w:val="none" w:sz="0" w:space="0" w:color="auto"/>
        <w:bottom w:val="none" w:sz="0" w:space="0" w:color="auto"/>
        <w:right w:val="none" w:sz="0" w:space="0" w:color="auto"/>
      </w:divBdr>
    </w:div>
    <w:div w:id="1522863389">
      <w:bodyDiv w:val="1"/>
      <w:marLeft w:val="0"/>
      <w:marRight w:val="0"/>
      <w:marTop w:val="0"/>
      <w:marBottom w:val="0"/>
      <w:divBdr>
        <w:top w:val="none" w:sz="0" w:space="0" w:color="auto"/>
        <w:left w:val="none" w:sz="0" w:space="0" w:color="auto"/>
        <w:bottom w:val="none" w:sz="0" w:space="0" w:color="auto"/>
        <w:right w:val="none" w:sz="0" w:space="0" w:color="auto"/>
      </w:divBdr>
    </w:div>
    <w:div w:id="1623262984">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 w:id="2032802596">
      <w:bodyDiv w:val="1"/>
      <w:marLeft w:val="0"/>
      <w:marRight w:val="0"/>
      <w:marTop w:val="0"/>
      <w:marBottom w:val="0"/>
      <w:divBdr>
        <w:top w:val="none" w:sz="0" w:space="0" w:color="auto"/>
        <w:left w:val="none" w:sz="0" w:space="0" w:color="auto"/>
        <w:bottom w:val="none" w:sz="0" w:space="0" w:color="auto"/>
        <w:right w:val="none" w:sz="0" w:space="0" w:color="auto"/>
      </w:divBdr>
    </w:div>
    <w:div w:id="20425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11</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2017-09-03T17:33:00Z</dcterms:created>
  <dcterms:modified xsi:type="dcterms:W3CDTF">2017-11-27T05:58:00Z</dcterms:modified>
</cp:coreProperties>
</file>