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4" w:rsidRDefault="004E3524" w:rsidP="004E3524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Руткевич, С.А., Каравай, Т.В., Люзина, К.М., Ясюченя, Р.Н., Альфер, И.Ю., Чумак, А.Г. Регуляция функций автономной не</w:t>
      </w:r>
      <w:r w:rsidR="00A42286">
        <w:rPr>
          <w:rFonts w:ascii="Times New Roman" w:hAnsi="Times New Roman" w:cs="Times New Roman"/>
          <w:sz w:val="28"/>
          <w:szCs w:val="28"/>
        </w:rPr>
        <w:t xml:space="preserve">рвной системы с участием синтаза </w:t>
      </w:r>
      <w:r>
        <w:rPr>
          <w:rFonts w:ascii="Times New Roman" w:hAnsi="Times New Roman" w:cs="Times New Roman"/>
          <w:sz w:val="28"/>
          <w:szCs w:val="28"/>
        </w:rPr>
        <w:t>монооксида азота /С. А.Руткевич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[и др.]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6527C">
        <w:rPr>
          <w:rFonts w:ascii="Times New Roman" w:hAnsi="Times New Roman" w:cs="Times New Roman"/>
          <w:sz w:val="28"/>
          <w:szCs w:val="28"/>
        </w:rPr>
        <w:t>Современные проблемы естествознания в науке и образовательном процессе: мат</w:t>
      </w:r>
      <w:r w:rsidRPr="005E6955">
        <w:rPr>
          <w:rFonts w:ascii="Times New Roman" w:hAnsi="Times New Roman" w:cs="Times New Roman"/>
          <w:sz w:val="28"/>
          <w:szCs w:val="28"/>
        </w:rPr>
        <w:t>ериалы Меж</w:t>
      </w:r>
      <w:r>
        <w:rPr>
          <w:rFonts w:ascii="Times New Roman" w:hAnsi="Times New Roman" w:cs="Times New Roman"/>
          <w:sz w:val="28"/>
          <w:szCs w:val="28"/>
        </w:rPr>
        <w:t xml:space="preserve">дунар. науч.-практ.конф., г.Минск, 22-23 окт. 2015 г. / Белорус. гос. пед. ун-т им. М. Танка; редкол.: В. Н. Никандров </w:t>
      </w:r>
      <w:r w:rsidRPr="007E7FA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E7F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 ред. В.Н. Никандров. – Минск: БГПУ, 2015. – С. </w:t>
      </w:r>
      <w:bookmarkStart w:id="0" w:name="_GoBack"/>
      <w:bookmarkEnd w:id="0"/>
    </w:p>
    <w:p w:rsidR="004E3524" w:rsidRDefault="004E3524" w:rsidP="004E35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материалы экспериментального и обзорно-обобщающего характера, касающиеся современных проблем отдельных разделов органического синтеза, эвтектических солевых проблем, молекулярно-клеточных механизмов регуляции процессов жизнедеятельности, в том числе проблем энзимологии. Изложены результаты исследований по актуальным проблемам геофизики, геоэкологии, охраны природы, рационального природопользования, биоразнообразия естественных и антропогенных территорий, а также преподавания естественнонаучных дисциплин в средней и высшей школах.</w:t>
      </w:r>
    </w:p>
    <w:p w:rsidR="004E3524" w:rsidRDefault="004E3524" w:rsidP="004E35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широкому кругу специалистов в области химии, биологии, наук о Земле, методики преподавания естественнонаучных дисциплин.</w:t>
      </w:r>
    </w:p>
    <w:p w:rsidR="004E3524" w:rsidRPr="0046527C" w:rsidRDefault="004E3524" w:rsidP="004E3524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3524" w:rsidRDefault="004E3524" w:rsidP="004E3524"/>
    <w:p w:rsidR="0042415E" w:rsidRDefault="0042415E"/>
    <w:sectPr w:rsidR="0042415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AF" w:rsidRDefault="006C71AF" w:rsidP="00022796">
      <w:pPr>
        <w:spacing w:after="0" w:line="240" w:lineRule="auto"/>
      </w:pPr>
      <w:r>
        <w:separator/>
      </w:r>
    </w:p>
  </w:endnote>
  <w:endnote w:type="continuationSeparator" w:id="1">
    <w:p w:rsidR="006C71AF" w:rsidRDefault="006C71AF" w:rsidP="0002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AF" w:rsidRDefault="006C71AF" w:rsidP="00022796">
      <w:pPr>
        <w:spacing w:after="0" w:line="240" w:lineRule="auto"/>
      </w:pPr>
      <w:r>
        <w:separator/>
      </w:r>
    </w:p>
  </w:footnote>
  <w:footnote w:type="continuationSeparator" w:id="1">
    <w:p w:rsidR="006C71AF" w:rsidRDefault="006C71AF" w:rsidP="0002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96" w:rsidRDefault="000227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524"/>
    <w:rsid w:val="00022796"/>
    <w:rsid w:val="0042415E"/>
    <w:rsid w:val="004E3524"/>
    <w:rsid w:val="006C71AF"/>
    <w:rsid w:val="00A42286"/>
    <w:rsid w:val="00CB27BA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79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2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79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2017-10-16T18:08:00Z</dcterms:created>
  <dcterms:modified xsi:type="dcterms:W3CDTF">2017-10-23T08:09:00Z</dcterms:modified>
</cp:coreProperties>
</file>