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A1" w:rsidRDefault="00D90839" w:rsidP="00D90839">
      <w:pPr>
        <w:pStyle w:val="20"/>
        <w:shd w:val="clear" w:color="auto" w:fill="auto"/>
        <w:rPr>
          <w:color w:val="000000"/>
          <w:lang w:val="uk-UA" w:eastAsia="uk-UA" w:bidi="uk-UA"/>
        </w:rPr>
      </w:pPr>
      <w:r>
        <w:rPr>
          <w:rStyle w:val="21"/>
        </w:rPr>
        <w:t xml:space="preserve">ДЕРЖАВНИЙ ВИЩИЙ НАВЧАЛЬНИЙ ЗАКЛАД «Запорізький </w:t>
      </w:r>
      <w:r>
        <w:rPr>
          <w:color w:val="000000"/>
          <w:lang w:val="uk-UA" w:eastAsia="uk-UA" w:bidi="uk-UA"/>
        </w:rPr>
        <w:t xml:space="preserve">національний університет» </w:t>
      </w:r>
    </w:p>
    <w:p w:rsidR="00D90839" w:rsidRDefault="00D90839" w:rsidP="00D90839">
      <w:pPr>
        <w:pStyle w:val="20"/>
        <w:shd w:val="clear" w:color="auto" w:fill="auto"/>
        <w:sectPr w:rsidR="00D90839" w:rsidSect="00D908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759" w:right="1559" w:bottom="759" w:left="5999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Міністерства освіти </w:t>
      </w:r>
      <w:r>
        <w:rPr>
          <w:rStyle w:val="21"/>
        </w:rPr>
        <w:t xml:space="preserve">і </w:t>
      </w:r>
      <w:r>
        <w:rPr>
          <w:color w:val="000000"/>
          <w:lang w:val="uk-UA" w:eastAsia="uk-UA" w:bidi="uk-UA"/>
        </w:rPr>
        <w:t>науки, молоді та спорту України</w:t>
      </w:r>
    </w:p>
    <w:p w:rsidR="00D90839" w:rsidRDefault="00D90839" w:rsidP="00D90839">
      <w:pPr>
        <w:spacing w:line="240" w:lineRule="exact"/>
        <w:rPr>
          <w:sz w:val="19"/>
          <w:szCs w:val="19"/>
        </w:rPr>
      </w:pPr>
    </w:p>
    <w:p w:rsidR="00D90839" w:rsidRDefault="00D90839" w:rsidP="00D90839">
      <w:pPr>
        <w:spacing w:line="240" w:lineRule="exact"/>
        <w:rPr>
          <w:sz w:val="19"/>
          <w:szCs w:val="19"/>
        </w:rPr>
      </w:pPr>
    </w:p>
    <w:p w:rsidR="00D90839" w:rsidRDefault="00D90839" w:rsidP="00D90839">
      <w:pPr>
        <w:spacing w:line="240" w:lineRule="exact"/>
        <w:rPr>
          <w:sz w:val="19"/>
          <w:szCs w:val="19"/>
        </w:rPr>
      </w:pPr>
    </w:p>
    <w:p w:rsidR="00D90839" w:rsidRDefault="00D90839" w:rsidP="00D90839">
      <w:pPr>
        <w:spacing w:line="240" w:lineRule="exact"/>
        <w:rPr>
          <w:sz w:val="19"/>
          <w:szCs w:val="19"/>
        </w:rPr>
      </w:pPr>
    </w:p>
    <w:p w:rsidR="00D90839" w:rsidRDefault="00D90839" w:rsidP="00D90839">
      <w:pPr>
        <w:spacing w:before="16" w:after="16" w:line="240" w:lineRule="exact"/>
        <w:rPr>
          <w:sz w:val="19"/>
          <w:szCs w:val="19"/>
        </w:rPr>
      </w:pPr>
    </w:p>
    <w:p w:rsidR="00D90839" w:rsidRDefault="00D90839" w:rsidP="00D90839">
      <w:pPr>
        <w:rPr>
          <w:sz w:val="2"/>
          <w:szCs w:val="2"/>
        </w:rPr>
        <w:sectPr w:rsidR="00D9083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0839" w:rsidRDefault="00D90839" w:rsidP="00D90839">
      <w:pPr>
        <w:pStyle w:val="1"/>
        <w:shd w:val="clear" w:color="auto" w:fill="auto"/>
        <w:spacing w:after="236"/>
        <w:ind w:left="2600" w:right="20"/>
      </w:pPr>
      <w:r>
        <w:rPr>
          <w:color w:val="000000"/>
          <w:lang w:val="uk-UA" w:eastAsia="uk-UA" w:bidi="uk-UA"/>
        </w:rPr>
        <w:lastRenderedPageBreak/>
        <w:t>Заснований у 2009 р.</w:t>
      </w:r>
    </w:p>
    <w:p w:rsidR="00D90839" w:rsidRDefault="00D90839" w:rsidP="00D90839">
      <w:pPr>
        <w:pStyle w:val="1"/>
        <w:shd w:val="clear" w:color="auto" w:fill="auto"/>
        <w:spacing w:after="0" w:line="302" w:lineRule="exact"/>
        <w:ind w:right="20"/>
      </w:pPr>
      <w:r>
        <w:rPr>
          <w:color w:val="000000"/>
          <w:lang w:val="uk-UA" w:eastAsia="uk-UA" w:bidi="uk-UA"/>
        </w:rPr>
        <w:t>Свідоцтво про державну реєстрацію друкованого засобу масової інформації</w:t>
      </w:r>
    </w:p>
    <w:p w:rsidR="00727CA1" w:rsidRDefault="00D90839" w:rsidP="00D90839">
      <w:pPr>
        <w:pStyle w:val="1"/>
        <w:shd w:val="clear" w:color="auto" w:fill="auto"/>
        <w:spacing w:after="0" w:line="302" w:lineRule="exact"/>
        <w:ind w:left="1960"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Серія КВ</w:t>
      </w:r>
    </w:p>
    <w:p w:rsidR="00D90839" w:rsidRDefault="00D90839" w:rsidP="00D90839">
      <w:pPr>
        <w:pStyle w:val="1"/>
        <w:shd w:val="clear" w:color="auto" w:fill="auto"/>
        <w:spacing w:after="0" w:line="302" w:lineRule="exact"/>
        <w:ind w:left="1960" w:right="20"/>
        <w:sectPr w:rsidR="00D90839">
          <w:type w:val="continuous"/>
          <w:pgSz w:w="11909" w:h="16838"/>
          <w:pgMar w:top="759" w:right="6638" w:bottom="759" w:left="1579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№ 15436-4008 ПР. 22 червня 2009 р.</w:t>
      </w:r>
    </w:p>
    <w:p w:rsidR="00D90839" w:rsidRDefault="00D90839" w:rsidP="00D90839">
      <w:pPr>
        <w:spacing w:line="14" w:lineRule="exact"/>
        <w:rPr>
          <w:sz w:val="2"/>
          <w:szCs w:val="2"/>
        </w:rPr>
      </w:pPr>
    </w:p>
    <w:p w:rsidR="00D90839" w:rsidRDefault="00D90839" w:rsidP="00D90839">
      <w:pPr>
        <w:rPr>
          <w:sz w:val="2"/>
          <w:szCs w:val="2"/>
        </w:rPr>
        <w:sectPr w:rsidR="00D9083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0839" w:rsidRDefault="00727CA1" w:rsidP="00727CA1">
      <w:pPr>
        <w:pStyle w:val="11"/>
        <w:keepNext/>
        <w:keepLines/>
        <w:shd w:val="clear" w:color="auto" w:fill="auto"/>
        <w:spacing w:line="580" w:lineRule="exact"/>
        <w:ind w:right="-672"/>
        <w:sectPr w:rsidR="00D90839">
          <w:type w:val="continuous"/>
          <w:pgSz w:w="11909" w:h="16838"/>
          <w:pgMar w:top="759" w:right="2711" w:bottom="759" w:left="6609" w:header="0" w:footer="3" w:gutter="0"/>
          <w:cols w:space="720"/>
          <w:noEndnote/>
          <w:docGrid w:linePitch="360"/>
        </w:sectPr>
      </w:pPr>
      <w:bookmarkStart w:id="0" w:name="bookmark0"/>
      <w:r>
        <w:rPr>
          <w:color w:val="000000"/>
          <w:lang w:val="uk-UA" w:eastAsia="uk-UA" w:bidi="uk-UA"/>
        </w:rPr>
        <w:lastRenderedPageBreak/>
        <w:t>В</w:t>
      </w:r>
      <w:r w:rsidR="00D90839">
        <w:rPr>
          <w:color w:val="000000"/>
          <w:lang w:val="uk-UA" w:eastAsia="uk-UA" w:bidi="uk-UA"/>
        </w:rPr>
        <w:t>існ</w:t>
      </w:r>
      <w:bookmarkEnd w:id="0"/>
      <w:r>
        <w:rPr>
          <w:color w:val="000000"/>
          <w:lang w:val="uk-UA" w:eastAsia="uk-UA" w:bidi="uk-UA"/>
        </w:rPr>
        <w:t>ик</w:t>
      </w:r>
    </w:p>
    <w:p w:rsidR="00D90839" w:rsidRDefault="00D90839" w:rsidP="00D90839">
      <w:pPr>
        <w:spacing w:line="52" w:lineRule="exact"/>
        <w:rPr>
          <w:sz w:val="4"/>
          <w:szCs w:val="4"/>
        </w:rPr>
      </w:pPr>
    </w:p>
    <w:p w:rsidR="00D90839" w:rsidRDefault="00D90839" w:rsidP="00D90839">
      <w:pPr>
        <w:rPr>
          <w:sz w:val="2"/>
          <w:szCs w:val="2"/>
        </w:rPr>
        <w:sectPr w:rsidR="00D9083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0839" w:rsidRDefault="00D90839" w:rsidP="00D90839">
      <w:pPr>
        <w:pStyle w:val="1"/>
        <w:shd w:val="clear" w:color="auto" w:fill="auto"/>
        <w:spacing w:after="0" w:line="384" w:lineRule="exact"/>
      </w:pPr>
      <w:r>
        <w:rPr>
          <w:color w:val="000000"/>
          <w:lang w:val="uk-UA" w:eastAsia="uk-UA" w:bidi="uk-UA"/>
        </w:rPr>
        <w:lastRenderedPageBreak/>
        <w:t>Адреса редакції:</w:t>
      </w:r>
    </w:p>
    <w:p w:rsidR="00727CA1" w:rsidRDefault="00D90839" w:rsidP="00D90839">
      <w:pPr>
        <w:pStyle w:val="1"/>
        <w:shd w:val="clear" w:color="auto" w:fill="auto"/>
        <w:spacing w:after="0" w:line="384" w:lineRule="exact"/>
        <w:rPr>
          <w:rStyle w:val="75pt"/>
        </w:rPr>
      </w:pPr>
      <w:r>
        <w:rPr>
          <w:color w:val="000000"/>
          <w:lang w:val="uk-UA" w:eastAsia="uk-UA" w:bidi="uk-UA"/>
        </w:rPr>
        <w:t xml:space="preserve">Україна. 69600, м. Запоріжжя, МСП-41, </w:t>
      </w:r>
      <w:r>
        <w:rPr>
          <w:rStyle w:val="75pt"/>
        </w:rPr>
        <w:t>вул.</w:t>
      </w:r>
    </w:p>
    <w:p w:rsidR="00D90839" w:rsidRDefault="00D90839" w:rsidP="00D90839">
      <w:pPr>
        <w:pStyle w:val="1"/>
        <w:shd w:val="clear" w:color="auto" w:fill="auto"/>
        <w:spacing w:after="0" w:line="384" w:lineRule="exact"/>
      </w:pPr>
      <w:r>
        <w:rPr>
          <w:rStyle w:val="75pt"/>
        </w:rPr>
        <w:lastRenderedPageBreak/>
        <w:t xml:space="preserve"> </w:t>
      </w:r>
      <w:r>
        <w:rPr>
          <w:rStyle w:val="75pt0"/>
        </w:rPr>
        <w:t>Жуковського, 66</w:t>
      </w:r>
    </w:p>
    <w:p w:rsidR="00D90839" w:rsidRDefault="00D90839" w:rsidP="00D90839">
      <w:pPr>
        <w:pStyle w:val="23"/>
        <w:keepNext/>
        <w:keepLines/>
        <w:shd w:val="clear" w:color="auto" w:fill="auto"/>
        <w:sectPr w:rsidR="00D90839">
          <w:type w:val="continuous"/>
          <w:pgSz w:w="11909" w:h="16838"/>
          <w:pgMar w:top="759" w:right="1804" w:bottom="759" w:left="3052" w:header="0" w:footer="3" w:gutter="0"/>
          <w:cols w:num="2" w:space="720" w:equalWidth="0">
            <w:col w:w="2208" w:space="773"/>
            <w:col w:w="4070"/>
          </w:cols>
          <w:noEndnote/>
          <w:docGrid w:linePitch="360"/>
        </w:sectPr>
      </w:pPr>
      <w:bookmarkStart w:id="1" w:name="bookmark1"/>
      <w:r>
        <w:rPr>
          <w:color w:val="000000"/>
          <w:lang w:val="uk-UA" w:eastAsia="uk-UA" w:bidi="uk-UA"/>
        </w:rPr>
        <w:t>Запорізького національного університету</w:t>
      </w:r>
      <w:bookmarkEnd w:id="1"/>
    </w:p>
    <w:p w:rsidR="00D90839" w:rsidRDefault="00D90839" w:rsidP="00D90839">
      <w:pPr>
        <w:spacing w:line="226" w:lineRule="exact"/>
        <w:rPr>
          <w:sz w:val="18"/>
          <w:szCs w:val="18"/>
        </w:rPr>
      </w:pPr>
    </w:p>
    <w:p w:rsidR="00D90839" w:rsidRDefault="00D90839" w:rsidP="00D90839">
      <w:pPr>
        <w:rPr>
          <w:sz w:val="2"/>
          <w:szCs w:val="2"/>
        </w:rPr>
        <w:sectPr w:rsidR="00D9083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0839" w:rsidRDefault="00D90839" w:rsidP="00D90839">
      <w:pPr>
        <w:pStyle w:val="1"/>
        <w:framePr w:w="1763" w:h="2279" w:wrap="notBeside" w:vAnchor="text" w:hAnchor="margin" w:x="-2581" w:y="530"/>
        <w:shd w:val="clear" w:color="auto" w:fill="auto"/>
        <w:spacing w:after="0" w:line="384" w:lineRule="exact"/>
        <w:ind w:right="120"/>
      </w:pPr>
      <w:proofErr w:type="spellStart"/>
      <w:r>
        <w:rPr>
          <w:rStyle w:val="Exact"/>
        </w:rPr>
        <w:t>Телефони</w:t>
      </w:r>
      <w:proofErr w:type="spellEnd"/>
    </w:p>
    <w:p w:rsidR="00727CA1" w:rsidRDefault="00D90839" w:rsidP="00727CA1">
      <w:pPr>
        <w:pStyle w:val="1"/>
        <w:framePr w:w="1763" w:h="2279" w:wrap="notBeside" w:vAnchor="text" w:hAnchor="margin" w:x="-2581" w:y="530"/>
        <w:shd w:val="clear" w:color="auto" w:fill="auto"/>
        <w:spacing w:after="0" w:line="240" w:lineRule="auto"/>
        <w:ind w:right="119"/>
        <w:rPr>
          <w:rStyle w:val="Exact"/>
        </w:rPr>
      </w:pPr>
      <w:r>
        <w:rPr>
          <w:rStyle w:val="Exact"/>
        </w:rPr>
        <w:t xml:space="preserve">для </w:t>
      </w:r>
      <w:proofErr w:type="spellStart"/>
      <w:r>
        <w:rPr>
          <w:rStyle w:val="Exact"/>
        </w:rPr>
        <w:t>довідок</w:t>
      </w:r>
      <w:proofErr w:type="spellEnd"/>
      <w:r>
        <w:rPr>
          <w:rStyle w:val="Exact"/>
        </w:rPr>
        <w:t xml:space="preserve">: </w:t>
      </w:r>
    </w:p>
    <w:p w:rsidR="00D90839" w:rsidRDefault="00D90839" w:rsidP="00D90839">
      <w:pPr>
        <w:pStyle w:val="1"/>
        <w:framePr w:w="1763" w:h="2279" w:wrap="notBeside" w:vAnchor="text" w:hAnchor="margin" w:x="-2581" w:y="530"/>
        <w:shd w:val="clear" w:color="auto" w:fill="auto"/>
        <w:spacing w:after="875" w:line="384" w:lineRule="exact"/>
        <w:ind w:right="120"/>
      </w:pPr>
      <w:r>
        <w:rPr>
          <w:rStyle w:val="Exact"/>
        </w:rPr>
        <w:t>(061) 289-12-26</w:t>
      </w:r>
    </w:p>
    <w:p w:rsidR="00D90839" w:rsidRDefault="00D90839" w:rsidP="00D90839">
      <w:pPr>
        <w:pStyle w:val="1"/>
        <w:framePr w:w="1763" w:h="2279" w:wrap="notBeside" w:vAnchor="text" w:hAnchor="margin" w:x="-2581" w:y="530"/>
        <w:shd w:val="clear" w:color="auto" w:fill="auto"/>
        <w:spacing w:after="0" w:line="190" w:lineRule="exact"/>
        <w:ind w:right="120"/>
      </w:pPr>
      <w:r>
        <w:rPr>
          <w:rStyle w:val="Exact"/>
        </w:rPr>
        <w:t>Факс: 764-45-46</w:t>
      </w:r>
    </w:p>
    <w:p w:rsidR="00D90839" w:rsidRDefault="00D90839" w:rsidP="00D90839">
      <w:pPr>
        <w:pStyle w:val="30"/>
        <w:shd w:val="clear" w:color="auto" w:fill="auto"/>
        <w:spacing w:after="4522" w:line="240" w:lineRule="exact"/>
      </w:pPr>
      <w:r>
        <w:rPr>
          <w:color w:val="000000"/>
          <w:sz w:val="24"/>
          <w:szCs w:val="24"/>
          <w:lang w:val="uk-UA" w:eastAsia="uk-UA" w:bidi="uk-UA"/>
        </w:rPr>
        <w:lastRenderedPageBreak/>
        <w:t>* Фізичне виховання та спорт</w:t>
      </w:r>
    </w:p>
    <w:p w:rsidR="00D90839" w:rsidRDefault="00D90839" w:rsidP="00D90839">
      <w:pPr>
        <w:keepNext/>
        <w:keepLines/>
        <w:spacing w:after="2240" w:line="240" w:lineRule="exact"/>
      </w:pPr>
      <w:bookmarkStart w:id="2" w:name="bookmark2"/>
      <w:r>
        <w:rPr>
          <w:rStyle w:val="32"/>
          <w:rFonts w:eastAsia="Courier New"/>
          <w:b w:val="0"/>
          <w:bCs w:val="0"/>
        </w:rPr>
        <w:t xml:space="preserve">№ </w:t>
      </w:r>
      <w:r>
        <w:t>1</w:t>
      </w:r>
      <w:r>
        <w:rPr>
          <w:rStyle w:val="32"/>
          <w:rFonts w:eastAsia="Courier New"/>
          <w:b w:val="0"/>
          <w:bCs w:val="0"/>
        </w:rPr>
        <w:t>(</w:t>
      </w:r>
      <w:r>
        <w:t>7</w:t>
      </w:r>
      <w:r>
        <w:rPr>
          <w:rStyle w:val="32"/>
          <w:rFonts w:eastAsia="Courier New"/>
          <w:b w:val="0"/>
          <w:bCs w:val="0"/>
        </w:rPr>
        <w:t xml:space="preserve">), </w:t>
      </w:r>
      <w:r>
        <w:t>2012</w:t>
      </w:r>
      <w:bookmarkEnd w:id="2"/>
    </w:p>
    <w:p w:rsidR="00D90839" w:rsidRDefault="00D90839" w:rsidP="00D90839">
      <w:pPr>
        <w:pStyle w:val="1"/>
        <w:shd w:val="clear" w:color="auto" w:fill="auto"/>
        <w:spacing w:after="0" w:line="200" w:lineRule="exact"/>
        <w:ind w:left="360"/>
        <w:jc w:val="center"/>
      </w:pPr>
      <w:r>
        <w:rPr>
          <w:color w:val="000000"/>
          <w:lang w:val="uk-UA" w:eastAsia="uk-UA" w:bidi="uk-UA"/>
        </w:rPr>
        <w:t>Запоріжжя 2012</w:t>
      </w:r>
    </w:p>
    <w:p w:rsidR="00D90839" w:rsidRDefault="00D90839">
      <w:pPr>
        <w:widowControl/>
        <w:spacing w:after="200" w:line="276" w:lineRule="auto"/>
      </w:pPr>
      <w:r>
        <w:br w:type="page"/>
      </w:r>
    </w:p>
    <w:p w:rsidR="00D90839" w:rsidRPr="00D90839" w:rsidRDefault="00D90839" w:rsidP="00D90839">
      <w:pPr>
        <w:spacing w:after="205" w:line="220" w:lineRule="exact"/>
        <w:ind w:left="-4962" w:firstLine="709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</w:pPr>
      <w:r w:rsidRPr="00D90839"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  <w:lastRenderedPageBreak/>
        <w:t>УДК 37.037.1:796.012.23-053.5</w:t>
      </w:r>
    </w:p>
    <w:p w:rsidR="00D90839" w:rsidRPr="00727CA1" w:rsidRDefault="00D90839" w:rsidP="00D90839">
      <w:pPr>
        <w:keepNext/>
        <w:keepLines/>
        <w:spacing w:after="141" w:line="322" w:lineRule="exact"/>
        <w:ind w:left="-4962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>ОСОБЕННОСТИ МЕТОДИКИ РАЗВИТИЯ ГИБКОСТИ У ДЕТЕЙ МЛАДШЕГО ШКОЛЬНОГО ВОЗРАСТА НА УРОКАХ ФИЗИЧЕСКОЙ КУЛЬТУРЫ</w:t>
      </w:r>
    </w:p>
    <w:p w:rsidR="00D90839" w:rsidRPr="00D90839" w:rsidRDefault="00D90839" w:rsidP="00D90839">
      <w:pPr>
        <w:spacing w:after="90" w:line="220" w:lineRule="exact"/>
        <w:ind w:left="-4962"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</w:pPr>
      <w:r w:rsidRPr="00D90839"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  <w:t xml:space="preserve">Кузьмина Л.И., </w:t>
      </w:r>
      <w:proofErr w:type="spellStart"/>
      <w:r w:rsidRPr="00D90839"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  <w:t>к</w:t>
      </w:r>
      <w:proofErr w:type="gramStart"/>
      <w:r w:rsidRPr="00D90839"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  <w:t>.п</w:t>
      </w:r>
      <w:proofErr w:type="gramEnd"/>
      <w:r w:rsidRPr="00D90839"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  <w:t>ед.н</w:t>
      </w:r>
      <w:proofErr w:type="spellEnd"/>
      <w:r w:rsidRPr="00D90839"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  <w:t>., доцент, *</w:t>
      </w:r>
      <w:proofErr w:type="spellStart"/>
      <w:r w:rsidRPr="00D90839"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  <w:t>Чижеыок</w:t>
      </w:r>
      <w:proofErr w:type="spellEnd"/>
      <w:r w:rsidRPr="00D90839"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  <w:t xml:space="preserve"> Т.М., к.б.н., доцент</w:t>
      </w:r>
    </w:p>
    <w:p w:rsidR="00D90839" w:rsidRPr="00D90839" w:rsidRDefault="00D90839" w:rsidP="00D90839">
      <w:pPr>
        <w:spacing w:line="280" w:lineRule="exact"/>
        <w:ind w:left="-4962" w:firstLine="709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 w:bidi="ru-RU"/>
        </w:rPr>
      </w:pPr>
      <w:r w:rsidRPr="00D90839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 w:bidi="ru-RU"/>
        </w:rPr>
        <w:t>Белорусский государственный педагогический университ</w:t>
      </w:r>
      <w:bookmarkStart w:id="3" w:name="_GoBack"/>
      <w:bookmarkEnd w:id="3"/>
      <w:r w:rsidRPr="00D90839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 w:bidi="ru-RU"/>
        </w:rPr>
        <w:t>ет имени Максима Танка</w:t>
      </w:r>
      <w:r w:rsidRPr="00D908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,</w:t>
      </w:r>
    </w:p>
    <w:p w:rsidR="00D90839" w:rsidRPr="00D90839" w:rsidRDefault="00D90839" w:rsidP="00D90839">
      <w:pPr>
        <w:spacing w:after="100" w:line="230" w:lineRule="exact"/>
        <w:ind w:left="-4962" w:firstLine="709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 w:bidi="ru-RU"/>
        </w:rPr>
      </w:pPr>
      <w:r w:rsidRPr="00D90839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 w:bidi="ru-RU"/>
        </w:rPr>
        <w:t>*Запорожский национальный университет</w:t>
      </w:r>
    </w:p>
    <w:p w:rsidR="00D90839" w:rsidRPr="00D90839" w:rsidRDefault="00D90839" w:rsidP="00D90839">
      <w:pPr>
        <w:spacing w:line="235" w:lineRule="exact"/>
        <w:ind w:left="-4962" w:right="600" w:firstLine="709"/>
        <w:rPr>
          <w:rFonts w:ascii="Times New Roman" w:eastAsia="Times New Roman" w:hAnsi="Times New Roman" w:cs="Times New Roman"/>
          <w:sz w:val="18"/>
          <w:szCs w:val="18"/>
          <w:lang w:val="ru-RU" w:eastAsia="en-US" w:bidi="en-US"/>
        </w:rPr>
      </w:pPr>
      <w:r w:rsidRPr="00D90839">
        <w:rPr>
          <w:rFonts w:ascii="Times New Roman" w:eastAsia="Times New Roman" w:hAnsi="Times New Roman" w:cs="Times New Roman"/>
          <w:sz w:val="18"/>
          <w:szCs w:val="18"/>
          <w:lang w:val="ru-RU" w:eastAsia="ru-RU" w:bidi="ru-RU"/>
        </w:rPr>
        <w:t>В статье обосновывается эффективность методики развитии гибкости у детей младшего школьного возраста в условиях урока физической культуры.</w:t>
      </w:r>
    </w:p>
    <w:p w:rsidR="00D90839" w:rsidRPr="00D90839" w:rsidRDefault="00D90839" w:rsidP="00D90839">
      <w:pPr>
        <w:spacing w:after="60" w:line="235" w:lineRule="exact"/>
        <w:ind w:left="-4962" w:firstLine="709"/>
        <w:rPr>
          <w:rFonts w:ascii="Times New Roman" w:eastAsia="Times New Roman" w:hAnsi="Times New Roman" w:cs="Times New Roman"/>
          <w:i/>
          <w:iCs/>
          <w:sz w:val="19"/>
          <w:szCs w:val="19"/>
          <w:lang w:val="ru-RU" w:eastAsia="ru-RU" w:bidi="ru-RU"/>
        </w:rPr>
      </w:pPr>
      <w:r w:rsidRPr="00D90839">
        <w:rPr>
          <w:rFonts w:ascii="Times New Roman" w:eastAsia="Times New Roman" w:hAnsi="Times New Roman" w:cs="Times New Roman"/>
          <w:i/>
          <w:iCs/>
          <w:sz w:val="19"/>
          <w:szCs w:val="19"/>
          <w:lang w:val="ru-RU" w:eastAsia="ru-RU" w:bidi="ru-RU"/>
        </w:rPr>
        <w:t>Ключевые слова: средства, методы, гибкость, урок, младший школьный возраст.</w:t>
      </w:r>
    </w:p>
    <w:p w:rsidR="00D90839" w:rsidRPr="00D90839" w:rsidRDefault="00D90839" w:rsidP="00D90839">
      <w:pPr>
        <w:spacing w:line="235" w:lineRule="exact"/>
        <w:ind w:left="-4962" w:right="50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</w:pPr>
      <w:r w:rsidRPr="00D90839">
        <w:rPr>
          <w:rFonts w:ascii="Times New Roman" w:eastAsia="Times New Roman" w:hAnsi="Times New Roman" w:cs="Times New Roman"/>
          <w:sz w:val="18"/>
          <w:szCs w:val="18"/>
        </w:rPr>
        <w:t xml:space="preserve">Кузьміна </w:t>
      </w:r>
      <w:r w:rsidRPr="00D90839">
        <w:rPr>
          <w:rFonts w:ascii="Times New Roman" w:eastAsia="Times New Roman" w:hAnsi="Times New Roman" w:cs="Times New Roman"/>
          <w:sz w:val="18"/>
          <w:szCs w:val="18"/>
          <w:lang w:val="ru-RU" w:eastAsia="ru-RU" w:bidi="ru-RU"/>
        </w:rPr>
        <w:t>Л.1., *</w:t>
      </w:r>
      <w:proofErr w:type="spellStart"/>
      <w:r w:rsidRPr="00D90839">
        <w:rPr>
          <w:rFonts w:ascii="Times New Roman" w:eastAsia="Times New Roman" w:hAnsi="Times New Roman" w:cs="Times New Roman"/>
          <w:sz w:val="18"/>
          <w:szCs w:val="18"/>
          <w:lang w:val="ru-RU" w:eastAsia="ru-RU" w:bidi="ru-RU"/>
        </w:rPr>
        <w:t>Чиженок</w:t>
      </w:r>
      <w:proofErr w:type="spellEnd"/>
      <w:r w:rsidRPr="00D90839">
        <w:rPr>
          <w:rFonts w:ascii="Times New Roman" w:eastAsia="Times New Roman" w:hAnsi="Times New Roman" w:cs="Times New Roman"/>
          <w:sz w:val="18"/>
          <w:szCs w:val="18"/>
          <w:lang w:val="ru-RU" w:eastAsia="ru-RU" w:bidi="ru-RU"/>
        </w:rPr>
        <w:t xml:space="preserve"> Т.М. </w:t>
      </w:r>
      <w:r w:rsidRPr="00D90839">
        <w:rPr>
          <w:rFonts w:ascii="Times New Roman" w:eastAsia="Times New Roman" w:hAnsi="Times New Roman" w:cs="Times New Roman"/>
          <w:sz w:val="18"/>
          <w:szCs w:val="18"/>
        </w:rPr>
        <w:t xml:space="preserve">ОСОБЛИВОСТІ </w:t>
      </w:r>
      <w:r w:rsidRPr="00D90839">
        <w:rPr>
          <w:rFonts w:ascii="Times New Roman" w:eastAsia="Times New Roman" w:hAnsi="Times New Roman" w:cs="Times New Roman"/>
          <w:sz w:val="18"/>
          <w:szCs w:val="18"/>
          <w:lang w:val="ru-RU" w:eastAsia="ru-RU" w:bidi="ru-RU"/>
        </w:rPr>
        <w:t xml:space="preserve">МЕТОДИКИ </w:t>
      </w:r>
      <w:r w:rsidRPr="00D90839">
        <w:rPr>
          <w:rFonts w:ascii="Times New Roman" w:eastAsia="Times New Roman" w:hAnsi="Times New Roman" w:cs="Times New Roman"/>
          <w:sz w:val="18"/>
          <w:szCs w:val="18"/>
        </w:rPr>
        <w:t xml:space="preserve">РОЗВИТКУ ГНУЧКОСТІ </w:t>
      </w:r>
      <w:r w:rsidRPr="00D90839">
        <w:rPr>
          <w:rFonts w:ascii="Times New Roman" w:eastAsia="Times New Roman" w:hAnsi="Times New Roman" w:cs="Times New Roman"/>
          <w:sz w:val="18"/>
          <w:szCs w:val="18"/>
          <w:lang w:val="ru-RU" w:eastAsia="ru-RU" w:bidi="ru-RU"/>
        </w:rPr>
        <w:t xml:space="preserve">В </w:t>
      </w:r>
      <w:r w:rsidRPr="00D90839">
        <w:rPr>
          <w:rFonts w:ascii="Times New Roman" w:eastAsia="Times New Roman" w:hAnsi="Times New Roman" w:cs="Times New Roman"/>
          <w:sz w:val="18"/>
          <w:szCs w:val="18"/>
        </w:rPr>
        <w:t>ДІТЕЙ МОЛОДШОГО ШКІЛЬНОГО ВІ</w:t>
      </w:r>
      <w:proofErr w:type="gramStart"/>
      <w:r w:rsidRPr="00D90839">
        <w:rPr>
          <w:rFonts w:ascii="Times New Roman" w:eastAsia="Times New Roman" w:hAnsi="Times New Roman" w:cs="Times New Roman"/>
          <w:sz w:val="18"/>
          <w:szCs w:val="18"/>
        </w:rPr>
        <w:t>КУ НА</w:t>
      </w:r>
      <w:proofErr w:type="gramEnd"/>
      <w:r w:rsidRPr="00D90839">
        <w:rPr>
          <w:rFonts w:ascii="Times New Roman" w:eastAsia="Times New Roman" w:hAnsi="Times New Roman" w:cs="Times New Roman"/>
          <w:sz w:val="18"/>
          <w:szCs w:val="18"/>
        </w:rPr>
        <w:t xml:space="preserve"> УРОКАХ ФІЗИЧНОЇ КУЛЬТУРИ </w:t>
      </w:r>
      <w:r w:rsidRPr="00D9083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і </w:t>
      </w:r>
      <w:r w:rsidRPr="00D90839">
        <w:rPr>
          <w:rFonts w:ascii="Times New Roman" w:eastAsia="Times New Roman" w:hAnsi="Times New Roman" w:cs="Times New Roman"/>
          <w:sz w:val="18"/>
          <w:szCs w:val="18"/>
        </w:rPr>
        <w:t xml:space="preserve">Білоруський державний педагогічний університет імені Максима Танка, Республіка Білорусь. </w:t>
      </w:r>
      <w:proofErr w:type="spellStart"/>
      <w:r w:rsidRPr="00D90839">
        <w:rPr>
          <w:rFonts w:ascii="Times New Roman" w:eastAsia="Times New Roman" w:hAnsi="Times New Roman" w:cs="Times New Roman"/>
          <w:sz w:val="18"/>
          <w:szCs w:val="18"/>
        </w:rPr>
        <w:t>♦Запорізький</w:t>
      </w:r>
      <w:proofErr w:type="spellEnd"/>
      <w:r w:rsidRPr="00D90839">
        <w:rPr>
          <w:rFonts w:ascii="Times New Roman" w:eastAsia="Times New Roman" w:hAnsi="Times New Roman" w:cs="Times New Roman"/>
          <w:sz w:val="18"/>
          <w:szCs w:val="18"/>
        </w:rPr>
        <w:t xml:space="preserve"> національний університет, Україна.</w:t>
      </w:r>
    </w:p>
    <w:p w:rsidR="00D90839" w:rsidRPr="00D90839" w:rsidRDefault="00D90839" w:rsidP="00D90839">
      <w:pPr>
        <w:spacing w:line="235" w:lineRule="exact"/>
        <w:ind w:left="-4962" w:right="600" w:firstLine="709"/>
        <w:rPr>
          <w:rFonts w:ascii="Times New Roman" w:eastAsia="Times New Roman" w:hAnsi="Times New Roman" w:cs="Times New Roman"/>
          <w:sz w:val="18"/>
          <w:szCs w:val="18"/>
          <w:lang w:eastAsia="en-US" w:bidi="en-US"/>
        </w:rPr>
      </w:pPr>
      <w:r w:rsidRPr="00D90839">
        <w:rPr>
          <w:rFonts w:ascii="Times New Roman" w:eastAsia="Times New Roman" w:hAnsi="Times New Roman" w:cs="Times New Roman"/>
          <w:sz w:val="18"/>
          <w:szCs w:val="18"/>
        </w:rPr>
        <w:t>У статті обґрунтовується ефективність методики розвитку гнучкості у дітей молодшого шкільного віку в умовах уроку фізичної культури.</w:t>
      </w:r>
    </w:p>
    <w:p w:rsidR="00D90839" w:rsidRPr="00D90839" w:rsidRDefault="00D90839" w:rsidP="00D90839">
      <w:pPr>
        <w:spacing w:after="60" w:line="235" w:lineRule="exact"/>
        <w:ind w:left="-4962" w:firstLine="709"/>
        <w:jc w:val="both"/>
        <w:rPr>
          <w:rFonts w:ascii="Times New Roman" w:eastAsia="Times New Roman" w:hAnsi="Times New Roman" w:cs="Times New Roman"/>
          <w:i/>
          <w:iCs/>
          <w:sz w:val="19"/>
          <w:szCs w:val="19"/>
          <w:lang w:val="ru-RU" w:eastAsia="ru-RU" w:bidi="ru-RU"/>
        </w:rPr>
      </w:pPr>
      <w:r w:rsidRPr="00D90839">
        <w:rPr>
          <w:rFonts w:ascii="Times New Roman" w:eastAsia="Times New Roman" w:hAnsi="Times New Roman" w:cs="Times New Roman"/>
          <w:i/>
          <w:iCs/>
          <w:sz w:val="19"/>
          <w:szCs w:val="19"/>
        </w:rPr>
        <w:t>Ключові слова: засоби, методи, гнучкість, урок, молодший шкільний вік.</w:t>
      </w:r>
    </w:p>
    <w:p w:rsidR="00D90839" w:rsidRPr="00D90839" w:rsidRDefault="00D90839" w:rsidP="00D90839">
      <w:pPr>
        <w:spacing w:line="235" w:lineRule="exact"/>
        <w:ind w:left="-4962" w:right="500"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</w:pPr>
      <w:proofErr w:type="spellStart"/>
      <w:r w:rsidRPr="00D90839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Kuzmina</w:t>
      </w:r>
      <w:proofErr w:type="spellEnd"/>
      <w:r w:rsidRPr="00D90839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 xml:space="preserve"> L., *</w:t>
      </w:r>
      <w:proofErr w:type="spellStart"/>
      <w:r w:rsidRPr="00D90839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Chizhenok</w:t>
      </w:r>
      <w:proofErr w:type="spellEnd"/>
      <w:r w:rsidRPr="00D90839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 xml:space="preserve"> </w:t>
      </w:r>
      <w:r w:rsidRPr="00D90839">
        <w:rPr>
          <w:rFonts w:ascii="Times New Roman" w:eastAsia="Times New Roman" w:hAnsi="Times New Roman" w:cs="Times New Roman"/>
          <w:sz w:val="18"/>
          <w:szCs w:val="18"/>
        </w:rPr>
        <w:t xml:space="preserve">Т. </w:t>
      </w:r>
      <w:r w:rsidRPr="00D90839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 xml:space="preserve">FEATURES OF METHOD OF DEVELOPMENT OF FLEXIBILITY FOR THE CHILDREN OF JUNIOR SCHOOL AGE ON THE LESSONS OF PHYSICAL CULTURE </w:t>
      </w:r>
      <w:r w:rsidRPr="00D90839">
        <w:rPr>
          <w:rFonts w:ascii="Times New Roman" w:eastAsia="Times New Roman" w:hAnsi="Times New Roman" w:cs="Times New Roman"/>
          <w:sz w:val="18"/>
          <w:szCs w:val="18"/>
          <w:lang w:val="en-US" w:eastAsia="ru-RU" w:bidi="ru-RU"/>
        </w:rPr>
        <w:t xml:space="preserve">/ </w:t>
      </w:r>
      <w:r w:rsidRPr="00D90839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Byelorussian state pedagogical university after Maxima Tanka, Republic of Belarus, ♦</w:t>
      </w:r>
      <w:proofErr w:type="spellStart"/>
      <w:r w:rsidRPr="00D90839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Zaporozhia</w:t>
      </w:r>
      <w:proofErr w:type="spellEnd"/>
      <w:r w:rsidRPr="00D90839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 xml:space="preserve"> national university, Ukraine.</w:t>
      </w:r>
    </w:p>
    <w:p w:rsidR="00D90839" w:rsidRPr="00D90839" w:rsidRDefault="00D90839" w:rsidP="00D90839">
      <w:pPr>
        <w:spacing w:line="235" w:lineRule="exact"/>
        <w:ind w:left="-4962" w:right="500"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</w:pPr>
      <w:r w:rsidRPr="00D90839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 xml:space="preserve">In the article efficiency of methods is grounded development of flexibility for the children of </w:t>
      </w:r>
      <w:proofErr w:type="spellStart"/>
      <w:r w:rsidRPr="00D90839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midchildhood</w:t>
      </w:r>
      <w:proofErr w:type="spellEnd"/>
      <w:r w:rsidRPr="00D90839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 xml:space="preserve"> in the conditions of lesson of physical culture.</w:t>
      </w:r>
    </w:p>
    <w:p w:rsidR="00D90839" w:rsidRPr="002235C1" w:rsidRDefault="00D90839" w:rsidP="00D90839">
      <w:pPr>
        <w:spacing w:after="56" w:line="235" w:lineRule="exact"/>
        <w:ind w:left="-4962" w:firstLine="709"/>
        <w:jc w:val="both"/>
        <w:rPr>
          <w:rFonts w:ascii="Times New Roman" w:eastAsia="Times New Roman" w:hAnsi="Times New Roman" w:cs="Times New Roman"/>
          <w:i/>
          <w:iCs/>
          <w:sz w:val="19"/>
          <w:szCs w:val="19"/>
          <w:lang w:val="en-US" w:eastAsia="en-US" w:bidi="en-US"/>
        </w:rPr>
      </w:pPr>
      <w:r w:rsidRPr="00D90839">
        <w:rPr>
          <w:rFonts w:ascii="Times New Roman" w:eastAsia="Times New Roman" w:hAnsi="Times New Roman" w:cs="Times New Roman"/>
          <w:i/>
          <w:iCs/>
          <w:sz w:val="19"/>
          <w:szCs w:val="19"/>
          <w:lang w:val="en-US" w:eastAsia="en-US" w:bidi="en-US"/>
        </w:rPr>
        <w:t xml:space="preserve">Key words: facilities, methods, flexibility, lesson, </w:t>
      </w:r>
      <w:proofErr w:type="spellStart"/>
      <w:r w:rsidRPr="00D90839">
        <w:rPr>
          <w:rFonts w:ascii="Times New Roman" w:eastAsia="Times New Roman" w:hAnsi="Times New Roman" w:cs="Times New Roman"/>
          <w:i/>
          <w:iCs/>
          <w:sz w:val="19"/>
          <w:szCs w:val="19"/>
          <w:lang w:val="en-US" w:eastAsia="en-US" w:bidi="en-US"/>
        </w:rPr>
        <w:t>midchildhood</w:t>
      </w:r>
      <w:proofErr w:type="spellEnd"/>
      <w:r w:rsidRPr="00D90839">
        <w:rPr>
          <w:rFonts w:ascii="Times New Roman" w:eastAsia="Times New Roman" w:hAnsi="Times New Roman" w:cs="Times New Roman"/>
          <w:i/>
          <w:iCs/>
          <w:sz w:val="19"/>
          <w:szCs w:val="19"/>
          <w:lang w:val="en-US" w:eastAsia="en-US" w:bidi="en-US"/>
        </w:rPr>
        <w:t>.</w:t>
      </w:r>
    </w:p>
    <w:p w:rsidR="00727CA1" w:rsidRPr="002235C1" w:rsidRDefault="00727CA1" w:rsidP="00D90839">
      <w:pPr>
        <w:spacing w:after="56" w:line="235" w:lineRule="exact"/>
        <w:ind w:left="-4962" w:firstLine="709"/>
        <w:jc w:val="both"/>
        <w:rPr>
          <w:rFonts w:ascii="Times New Roman" w:eastAsia="Times New Roman" w:hAnsi="Times New Roman" w:cs="Times New Roman"/>
          <w:i/>
          <w:iCs/>
          <w:sz w:val="19"/>
          <w:szCs w:val="19"/>
          <w:lang w:val="en-US" w:eastAsia="ru-RU" w:bidi="ru-RU"/>
        </w:rPr>
      </w:pPr>
    </w:p>
    <w:p w:rsidR="00D90839" w:rsidRPr="00727CA1" w:rsidRDefault="00D90839" w:rsidP="00D90839">
      <w:pPr>
        <w:spacing w:after="79" w:line="240" w:lineRule="exact"/>
        <w:ind w:left="-4962"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ПОСТАНОВКА ПРОБЛЕМЫ</w:t>
      </w:r>
    </w:p>
    <w:p w:rsidR="00D90839" w:rsidRPr="00727CA1" w:rsidRDefault="00D90839" w:rsidP="00D90839">
      <w:pPr>
        <w:framePr w:h="164" w:wrap="around" w:vAnchor="text" w:hAnchor="margin" w:x="7099" w:y="2108"/>
        <w:spacing w:line="150" w:lineRule="exact"/>
        <w:ind w:left="-4962" w:firstLine="709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27CA1">
        <w:rPr>
          <w:rFonts w:ascii="Times New Roman" w:eastAsia="Times New Roman" w:hAnsi="Times New Roman" w:cs="Times New Roman"/>
          <w:i/>
          <w:iCs/>
          <w:sz w:val="26"/>
          <w:szCs w:val="26"/>
        </w:rPr>
        <w:t>Же 1(7), 2012</w:t>
      </w:r>
    </w:p>
    <w:p w:rsidR="00D90839" w:rsidRPr="00727CA1" w:rsidRDefault="00D90839" w:rsidP="00727CA1">
      <w:p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В повышении уровня физического состояния организма значительную роль играет гибкость. Ученые и исследователи в области физической культуры ставят данное качество по степени важности на второе место после выносливости, называя упражнения на растягивание эффективным средством оздоровления и гарм</w:t>
      </w:r>
      <w:r w:rsid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оничного физического развития [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1, 2].</w:t>
      </w:r>
    </w:p>
    <w:p w:rsidR="00727CA1" w:rsidRPr="00727CA1" w:rsidRDefault="00727CA1" w:rsidP="00727CA1">
      <w:p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Развитие и сохранение гибкости тесно связано со здоровьем человека во все возрастные периоды [3]. </w:t>
      </w:r>
      <w:proofErr w:type="gram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По данным Министерства здравоохранения за период обучения в школе количество детей с нарушениями осанки возрастает в 2-3 раза и достигает 90%. Указанные нарушения в значительной степени связаны с общей слабостью и недостаточным развитием мышечно-связочного аппарата, низким уровнем развития гибкости, что особенно опасно в период интенсивного роста (с 6-8 до 12 лет).</w:t>
      </w:r>
      <w:proofErr w:type="gram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Наиболее высокие темпы роста гибкости отмечаются у школьников 8-9 лет. Именно данный возраст является сенситивным для развития гибкости, и если педагогические воздействия совпадают с периодами естественного ускоренного прироста данного качества, то эффект развития гибкости значительно возрастает [4].</w:t>
      </w:r>
    </w:p>
    <w:p w:rsidR="00727CA1" w:rsidRPr="00727CA1" w:rsidRDefault="00727CA1" w:rsidP="00727CA1">
      <w:p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В настоящее время многие специалисты (С.В. Власенко, Л.В. </w:t>
      </w:r>
      <w:proofErr w:type="spell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Шукевич</w:t>
      </w:r>
      <w:proofErr w:type="spell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и др.) уделяют этому вопросу большое внимание, однако методика воспитания гибкости остаётся недостаточно исследованной [5-7]. Таким образом, воспитание гибкости у детей остаётся одной из актуальных задач физического воспитания.</w:t>
      </w:r>
    </w:p>
    <w:p w:rsidR="00727CA1" w:rsidRPr="00727CA1" w:rsidRDefault="00727CA1" w:rsidP="00727CA1">
      <w:p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Целью исследования является изучение и оценка эффективности средств и методов воспитания гибкости у младших школьников на уроках физической культуры.</w:t>
      </w:r>
    </w:p>
    <w:p w:rsidR="00727CA1" w:rsidRPr="00727CA1" w:rsidRDefault="00727CA1" w:rsidP="00727CA1">
      <w:pPr>
        <w:ind w:left="-5103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Задачи исследования:</w:t>
      </w:r>
    </w:p>
    <w:p w:rsidR="00727CA1" w:rsidRPr="00727CA1" w:rsidRDefault="00727CA1" w:rsidP="00727CA1">
      <w:pPr>
        <w:numPr>
          <w:ilvl w:val="0"/>
          <w:numId w:val="1"/>
        </w:num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Изучить и проанализировать научно-методическую литературу о воспитании гибкости в условиях общеобразовательной школы.</w:t>
      </w:r>
    </w:p>
    <w:p w:rsidR="00727CA1" w:rsidRPr="00727CA1" w:rsidRDefault="00727CA1" w:rsidP="00727CA1">
      <w:pPr>
        <w:numPr>
          <w:ilvl w:val="0"/>
          <w:numId w:val="1"/>
        </w:num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Выявить особенности методики направленного развития гибкости у 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lastRenderedPageBreak/>
        <w:t>детей младшего школьного возраста.</w:t>
      </w:r>
    </w:p>
    <w:p w:rsidR="00727CA1" w:rsidRPr="00727CA1" w:rsidRDefault="00727CA1" w:rsidP="00727CA1">
      <w:pPr>
        <w:numPr>
          <w:ilvl w:val="0"/>
          <w:numId w:val="1"/>
        </w:num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Определить и апробировать средства и методы воспитания гибкости у детей младшего школьного возраста на уроках физической культуры.</w:t>
      </w:r>
    </w:p>
    <w:p w:rsidR="00727CA1" w:rsidRPr="00727CA1" w:rsidRDefault="00727CA1" w:rsidP="00727CA1">
      <w:pPr>
        <w:ind w:left="-5103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ru-RU"/>
        </w:rPr>
        <w:t>МЕТОДЫ И ОРГАНИЗАЦИЯ ИССЛЕДОВАНИЯ</w:t>
      </w:r>
    </w:p>
    <w:p w:rsidR="00727CA1" w:rsidRPr="00727CA1" w:rsidRDefault="00727CA1" w:rsidP="00727CA1">
      <w:pPr>
        <w:ind w:left="-5103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Для решения поставленных задач были использованы следующие методы:</w:t>
      </w:r>
    </w:p>
    <w:p w:rsidR="00727CA1" w:rsidRPr="00727CA1" w:rsidRDefault="00727CA1" w:rsidP="00727CA1">
      <w:pPr>
        <w:numPr>
          <w:ilvl w:val="0"/>
          <w:numId w:val="2"/>
        </w:numPr>
        <w:ind w:left="-5103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теоретический анализ и обобщение данных научно-методической литературы;</w:t>
      </w:r>
    </w:p>
    <w:p w:rsidR="00727CA1" w:rsidRPr="00727CA1" w:rsidRDefault="00727CA1" w:rsidP="00727CA1">
      <w:pPr>
        <w:numPr>
          <w:ilvl w:val="0"/>
          <w:numId w:val="2"/>
        </w:numPr>
        <w:ind w:left="-5103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контрольно-педагогические испытания;</w:t>
      </w:r>
    </w:p>
    <w:p w:rsidR="00727CA1" w:rsidRPr="00727CA1" w:rsidRDefault="00727CA1" w:rsidP="00727CA1">
      <w:pPr>
        <w:numPr>
          <w:ilvl w:val="0"/>
          <w:numId w:val="2"/>
        </w:numPr>
        <w:ind w:left="-5103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педагогический эксперимент;</w:t>
      </w:r>
    </w:p>
    <w:p w:rsidR="00727CA1" w:rsidRPr="00727CA1" w:rsidRDefault="00727CA1" w:rsidP="00727CA1">
      <w:pPr>
        <w:numPr>
          <w:ilvl w:val="0"/>
          <w:numId w:val="2"/>
        </w:numPr>
        <w:ind w:left="-5103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методы математической статистики.</w:t>
      </w:r>
    </w:p>
    <w:p w:rsidR="00727CA1" w:rsidRPr="00727CA1" w:rsidRDefault="00727CA1" w:rsidP="00727CA1">
      <w:p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Организация исследования. Исследование проводилось в период с апреля 2010 года по апрель 2011 года в школе № 55 и носило поэтапный характер.</w:t>
      </w:r>
    </w:p>
    <w:p w:rsidR="00727CA1" w:rsidRDefault="00727CA1" w:rsidP="00727CA1">
      <w:p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В проведённом педагогическом эксперименте участвовали две группы школьников 8-9 лет по 22 человека в каждой.</w:t>
      </w:r>
    </w:p>
    <w:p w:rsidR="00727CA1" w:rsidRPr="00727CA1" w:rsidRDefault="00727CA1" w:rsidP="00727CA1">
      <w:p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</w:p>
    <w:p w:rsidR="00727CA1" w:rsidRPr="00727CA1" w:rsidRDefault="00727CA1" w:rsidP="00727CA1">
      <w:pPr>
        <w:ind w:left="-5103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ru-RU"/>
        </w:rPr>
        <w:t>РЕЗУЛЬТАТЫ ИССЛЕДОВАНИЯ</w:t>
      </w:r>
    </w:p>
    <w:p w:rsidR="00727CA1" w:rsidRPr="00727CA1" w:rsidRDefault="00727CA1" w:rsidP="00727CA1">
      <w:p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Теоретический анализ и обобщение данных научно-методической литературы позволил дать оценку состояния интересующей темы, определить методологическую основу исследования, а также установить предположения, направленные на решения поставленных задач.</w:t>
      </w:r>
    </w:p>
    <w:p w:rsidR="00727CA1" w:rsidRPr="00727CA1" w:rsidRDefault="00727CA1" w:rsidP="00727CA1">
      <w:p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Констатирующий этап педагогического эксперимента был посвящён поиску средств и методов для воспитания гибкости у детей младшего школьного возраста, а также определению у них исходного уровня развития гибкости. При этом, </w:t>
      </w:r>
      <w:proofErr w:type="gram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учитывая возрастное развитие организма детей в возрасте 8-9 лет мы изучили не только</w:t>
      </w:r>
      <w:proofErr w:type="gram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гибкость позвоночника, но и подвижность в других суставах (тазобедренном и плечевом). В качестве контрольных упражнений использовались тесты: наклон туловища вперёд из </w:t>
      </w:r>
      <w:proofErr w:type="gram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положения</w:t>
      </w:r>
      <w:proofErr w:type="gram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сидя; «мост»; поднимание рук вверх из положения лёжа на животе и отведение прямой ноги выше горизонтали из положения стоя боком у гимнастической стенки держась за планку [4].</w:t>
      </w:r>
    </w:p>
    <w:p w:rsidR="00727CA1" w:rsidRPr="00727CA1" w:rsidRDefault="00727CA1" w:rsidP="00727CA1">
      <w:pPr>
        <w:ind w:left="-5103" w:right="6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proofErr w:type="gram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Путём обработки полученных данных (апрель 2010 год) было выявлено, что в экспериментальной группе в подвижности позвоночника назад у 36,4% испытуемых выявлен низкий уровень развития; в подвижности позвоночника вперёд у 45,4% средний уровень развития; в подвижности плечевого сустава у 31,8% низкий уровень развития; по подвижности тазобедренного сустава у 54,6% низкий уровень развития.</w:t>
      </w:r>
      <w:proofErr w:type="gram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В контрольной группе в подвижности позвоночника назад у 36,4% испытуемых выявлен низкий уровень развития; в подвижности позвоночника вперёд у 40,9% уровень развития ниже среднего; в подвижности плечевого сустава у 40,9% низкий уровень развития; в подвижности тазобедренного сустава у 54,6% низкий уровень развития.</w:t>
      </w:r>
    </w:p>
    <w:p w:rsidR="00727CA1" w:rsidRPr="00727CA1" w:rsidRDefault="00727CA1" w:rsidP="00727CA1">
      <w:pPr>
        <w:ind w:left="-5103" w:right="6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Из первоначальных показателей видно, что как в первой, так и во второй группах по всем видам тестовых заданий (за исключением показателя гибкости позвоночника вперёд) преобладает низкий уровень подвижности в суставах.</w:t>
      </w:r>
    </w:p>
    <w:p w:rsidR="00727CA1" w:rsidRPr="00727CA1" w:rsidRDefault="00727CA1" w:rsidP="00727CA1">
      <w:pPr>
        <w:ind w:left="-5103" w:right="6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Повторная оценка вышеуказанных показателей проводилась в начале следующего учебного года (сентябрь 2010 год).</w:t>
      </w:r>
    </w:p>
    <w:p w:rsidR="00727CA1" w:rsidRPr="00727CA1" w:rsidRDefault="00727CA1" w:rsidP="00727CA1">
      <w:pPr>
        <w:ind w:left="-5103" w:right="6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proofErr w:type="gram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Полученные данные, обработанные методами математической статистики показали</w:t>
      </w:r>
      <w:proofErr w:type="gram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, что в экспериментальной группе в подвижности позвоночника назад у 36,4% испытуемых выявлен низкий уровень развития; в подвижности позвоночника вперёд у 36,4% средний уровень развития; в подвижности плечевого сустава у 31,8% низкий уровень развития; в подвижности тазобедренного сустава у 54,5% низкий уровень развития. В контрольной группе в 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lastRenderedPageBreak/>
        <w:t>подвижности позвоночника назад у 45,5% испытуемых выявлен низкий уровень развития показателя; в подвижности позвоночника вперёд у 36,4% уровень развития ниже среднего; в подвижности плечевого сустава у 40,9% низкий уровень развития; в подвижности тазобедренного сустава у 59,1% низкий уровень развития.</w:t>
      </w:r>
    </w:p>
    <w:p w:rsidR="00727CA1" w:rsidRPr="00727CA1" w:rsidRDefault="00727CA1" w:rsidP="00727CA1">
      <w:pPr>
        <w:ind w:left="-5103" w:right="6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Анализ исходных данных позволяет сделать вывод, что уже с 3 класса (9-10 лет) уровень развития гибкости начинает достоверно регрессировать, а значит необходимо постоянно применять специальные средства и методы воспитания гибкости, чтобы противостоять процессу снижения уровня данного качества.</w:t>
      </w:r>
    </w:p>
    <w:p w:rsidR="00727CA1" w:rsidRPr="00727CA1" w:rsidRDefault="00727CA1" w:rsidP="00727CA1">
      <w:pPr>
        <w:ind w:left="-5103" w:right="6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В этой связи формирующий этап исследования был посвящён апробированию в экспериментальной группе специально подобранных комплексов упражнений, направленных на воспитание гибкости у детей младшего школьного возраста.</w:t>
      </w:r>
    </w:p>
    <w:p w:rsidR="00727CA1" w:rsidRPr="00727CA1" w:rsidRDefault="00727CA1" w:rsidP="00727CA1">
      <w:pPr>
        <w:ind w:left="-5103" w:right="6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Контрольная группа посещала обычные уроки согласно школьной программе по физической культуре.</w:t>
      </w:r>
    </w:p>
    <w:p w:rsidR="00727CA1" w:rsidRPr="00727CA1" w:rsidRDefault="00727CA1" w:rsidP="00727CA1">
      <w:pPr>
        <w:ind w:left="-5103" w:right="6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proofErr w:type="gram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После проведения эксперимента (в апреле 2011 года) мы обработали полученные показатели уровня развития гибкости у школьников 8-9 лет и вывили, что в экспериментальной группе в подвижности позвоночника назад у 27,3% испытуемых выявлен средний уровень развития; в подвижности позвоночника вперёд у 31,8% средний уровень развития; в подвижности плечевого сустава у </w:t>
      </w:r>
      <w:r w:rsidRPr="00727CA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1,8% уровень развития ниже среднего;</w:t>
      </w:r>
      <w:proofErr w:type="gram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в подвижности тазобедренного сустава у 40,9% испытуемых выявлен низкий и средний уровень развития. В контрольной группе в подвижности позвоночника назад у 36,4% низкий уровень развития показателя; в подвижности позвоночника вперёд у 40,9% уровень развития ниже среднего; в подвижности плечевого сустава у 36,4% низкий уровень развития; в подвижности тазобедренного сустава у 59,1% низкий уровень развития.</w:t>
      </w:r>
    </w:p>
    <w:p w:rsidR="00727CA1" w:rsidRPr="00727CA1" w:rsidRDefault="00727CA1" w:rsidP="00727CA1">
      <w:pPr>
        <w:framePr w:h="158" w:vSpace="629" w:wrap="around" w:vAnchor="text" w:hAnchor="margin" w:x="7247" w:y="1710"/>
        <w:ind w:left="-5103" w:firstLine="851"/>
        <w:rPr>
          <w:rFonts w:ascii="Times New Roman" w:eastAsia="Segoe UI" w:hAnsi="Times New Roman" w:cs="Times New Roman"/>
          <w:i/>
          <w:iCs/>
          <w:spacing w:val="1"/>
          <w:sz w:val="26"/>
          <w:szCs w:val="26"/>
        </w:rPr>
      </w:pPr>
      <w:r w:rsidRPr="00727CA1">
        <w:rPr>
          <w:rFonts w:ascii="Times New Roman" w:eastAsia="Segoe UI" w:hAnsi="Times New Roman" w:cs="Times New Roman"/>
          <w:i/>
          <w:iCs/>
          <w:sz w:val="26"/>
          <w:szCs w:val="26"/>
        </w:rPr>
        <w:t>Же 1(7), 2012</w:t>
      </w:r>
    </w:p>
    <w:p w:rsidR="00727CA1" w:rsidRPr="00727CA1" w:rsidRDefault="00727CA1" w:rsidP="00727CA1">
      <w:pPr>
        <w:ind w:left="-5103" w:right="6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Проанализировав динамику показателей развития гибкости у детей экспериментальной и контрольной групп (рис. 1), мы выявили, что процент прироста показателей в конце исследования у детей экспериментальной группы оказался выше в тестах в оценке подвижности позвоночника вперёд на 57,5%, плечевого сустава на 24,8% и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</w:t>
      </w:r>
    </w:p>
    <w:p w:rsidR="00727CA1" w:rsidRPr="00727CA1" w:rsidRDefault="00727CA1" w:rsidP="00727CA1">
      <w:pPr>
        <w:framePr w:w="1507" w:h="461" w:hSpace="86" w:wrap="notBeside" w:vAnchor="text" w:hAnchor="text" w:x="6481" w:y="3344"/>
        <w:spacing w:line="226" w:lineRule="exact"/>
        <w:ind w:left="-5103" w:firstLine="851"/>
        <w:jc w:val="center"/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</w:pPr>
      <w:proofErr w:type="spellStart"/>
      <w:r w:rsidRPr="00727CA1"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  <w:t>тазооедр</w:t>
      </w:r>
      <w:proofErr w:type="spellEnd"/>
      <w:r w:rsidRPr="00727CA1"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  <w:t xml:space="preserve"> </w:t>
      </w:r>
      <w:r w:rsidRPr="00727CA1">
        <w:rPr>
          <w:rFonts w:ascii="Times New Roman" w:eastAsia="Times New Roman" w:hAnsi="Times New Roman" w:cs="Times New Roman"/>
          <w:sz w:val="22"/>
          <w:szCs w:val="22"/>
        </w:rPr>
        <w:t xml:space="preserve">енного </w:t>
      </w:r>
      <w:r w:rsidRPr="00727CA1">
        <w:rPr>
          <w:rFonts w:ascii="Times New Roman" w:eastAsia="Times New Roman" w:hAnsi="Times New Roman" w:cs="Times New Roman"/>
          <w:sz w:val="22"/>
          <w:szCs w:val="22"/>
          <w:lang w:val="ru-RU" w:eastAsia="ru-RU" w:bidi="ru-RU"/>
        </w:rPr>
        <w:t>сустава</w:t>
      </w:r>
    </w:p>
    <w:p w:rsidR="00727CA1" w:rsidRPr="00727CA1" w:rsidRDefault="00727CA1" w:rsidP="00727CA1">
      <w:pPr>
        <w:ind w:left="-5103" w:firstLine="851"/>
        <w:rPr>
          <w:sz w:val="2"/>
          <w:szCs w:val="2"/>
          <w:lang w:val="ru-RU" w:eastAsia="ru-RU" w:bidi="ru-RU"/>
        </w:rPr>
      </w:pPr>
    </w:p>
    <w:p w:rsidR="00727CA1" w:rsidRDefault="00727CA1" w:rsidP="00727CA1">
      <w:p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тазобедренного сустава на 26,3%. Уровень подвижности позвоночника назад оказался у детей обеих групп практически одинаковым.</w:t>
      </w:r>
    </w:p>
    <w:p w:rsidR="00727CA1" w:rsidRDefault="002235C1" w:rsidP="002235C1">
      <w:pPr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drawing>
          <wp:inline distT="0" distB="0" distL="0" distR="0" wp14:anchorId="3CD54A30" wp14:editId="5D8BE4E2">
            <wp:extent cx="5011946" cy="1949570"/>
            <wp:effectExtent l="0" t="0" r="0" b="0"/>
            <wp:docPr id="2" name="Рисунок 2" descr="C:\Users\Julia\Documents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ocuments\Scan000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80" cy="195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CA1" w:rsidRPr="00727CA1" w:rsidRDefault="00727CA1" w:rsidP="00727CA1">
      <w:pPr>
        <w:ind w:left="-5103" w:right="40"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</w:p>
    <w:p w:rsidR="00727CA1" w:rsidRDefault="00727CA1" w:rsidP="00727CA1">
      <w:pPr>
        <w:ind w:left="-5103" w:right="40" w:firstLine="851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Рис. 1. </w:t>
      </w:r>
      <w:proofErr w:type="gram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Изменение показателей гибкости в экспериментальной и контрольной группах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после эксперимента</w:t>
      </w:r>
      <w:proofErr w:type="gramEnd"/>
    </w:p>
    <w:p w:rsidR="00727CA1" w:rsidRPr="00727CA1" w:rsidRDefault="00727CA1" w:rsidP="00727CA1">
      <w:pPr>
        <w:ind w:left="-5103" w:right="40" w:firstLine="851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</w:p>
    <w:p w:rsidR="00727CA1" w:rsidRPr="00727CA1" w:rsidRDefault="00727CA1" w:rsidP="00727CA1">
      <w:pPr>
        <w:ind w:left="-5103" w:right="40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ru-RU"/>
        </w:rPr>
        <w:t>ВЫВОДЫ</w:t>
      </w:r>
    </w:p>
    <w:p w:rsidR="00727CA1" w:rsidRPr="00727CA1" w:rsidRDefault="00727CA1" w:rsidP="00727CA1">
      <w:pPr>
        <w:numPr>
          <w:ilvl w:val="0"/>
          <w:numId w:val="3"/>
        </w:numPr>
        <w:ind w:left="-5103" w:right="2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Гибкость быстрее других физических качеств утрачивается с возрастом. Поэтому единственная возможность сохранить и развивать её - это 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lastRenderedPageBreak/>
        <w:t>постоянные тренировки, которые следует начинать с младшего школьного возраста, что наиболее целесообразно и методологически обосновано.</w:t>
      </w:r>
    </w:p>
    <w:p w:rsidR="00727CA1" w:rsidRPr="00727CA1" w:rsidRDefault="00727CA1" w:rsidP="00727CA1">
      <w:pPr>
        <w:numPr>
          <w:ilvl w:val="0"/>
          <w:numId w:val="3"/>
        </w:numPr>
        <w:ind w:left="-5103" w:right="2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Одним из значимых компонентов методики развития гибкости является подбор физических упражнений, эффект которых закономерно связан с параметрами предъявляемых ими нагрузок. В методике воспитания гибкости нельзя ограничиваться только одним методом, только оптимальное сочетание различных методов в соответствии с методическими принципами может обеспечить успешную реализацию задач, направленных на улучшение уровня подвижности в суставах.</w:t>
      </w:r>
    </w:p>
    <w:p w:rsidR="00727CA1" w:rsidRPr="00727CA1" w:rsidRDefault="00727CA1" w:rsidP="00727CA1">
      <w:pPr>
        <w:numPr>
          <w:ilvl w:val="0"/>
          <w:numId w:val="3"/>
        </w:numPr>
        <w:ind w:left="-5103" w:right="2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После проведённого исследования достоверный прирост показателей уровня развития гибкости 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en-US" w:bidi="en-US"/>
        </w:rPr>
        <w:t>(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en-US" w:bidi="en-US"/>
        </w:rPr>
        <w:t xml:space="preserve"> 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&gt; 2) оказался у учащихся 8-9 лет экспериментальной группы в среднем на 28% выше, чем у учащихся такого же возраста в контрольной группе.</w:t>
      </w:r>
    </w:p>
    <w:p w:rsidR="00727CA1" w:rsidRDefault="00727CA1" w:rsidP="00727CA1">
      <w:pPr>
        <w:ind w:left="-5103" w:right="2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Полученные данные дают основание полагать, что применение на практике выбранных нами средств и методов развития гибкости у детей 8-9 лет обеспечило прирост всех показателей уровня развития данного качества у детей экспериментальной группы. И, следовательно - данные средства и методы могут быть рекомендованы в практику школьного физического воспитания.</w:t>
      </w:r>
    </w:p>
    <w:p w:rsidR="00727CA1" w:rsidRPr="00727CA1" w:rsidRDefault="00727CA1" w:rsidP="00727CA1">
      <w:pPr>
        <w:ind w:left="-5103" w:right="2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</w:p>
    <w:p w:rsidR="00727CA1" w:rsidRPr="00727CA1" w:rsidRDefault="00727CA1" w:rsidP="00727CA1">
      <w:pPr>
        <w:ind w:left="-5103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ru-RU"/>
        </w:rPr>
        <w:t>ЛИТЕРАТУРА</w:t>
      </w:r>
    </w:p>
    <w:p w:rsidR="00727CA1" w:rsidRPr="00727CA1" w:rsidRDefault="00727CA1" w:rsidP="00727CA1">
      <w:pPr>
        <w:numPr>
          <w:ilvl w:val="0"/>
          <w:numId w:val="4"/>
        </w:numPr>
        <w:ind w:left="-5103" w:right="2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Артемьев В.П. Теория и методика физического воспитания. Двигательные качества: Учеб</w:t>
      </w:r>
      <w:proofErr w:type="gram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.</w:t>
      </w:r>
      <w:proofErr w:type="gram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</w:t>
      </w:r>
      <w:proofErr w:type="spellStart"/>
      <w:proofErr w:type="gram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и</w:t>
      </w:r>
      <w:proofErr w:type="gram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особ</w:t>
      </w:r>
      <w:proofErr w:type="spell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. для студентов ВУЗов / В.П. Артемьев, В.В. Шутов. - </w:t>
      </w:r>
      <w:proofErr w:type="spell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Могилёв</w:t>
      </w:r>
      <w:proofErr w:type="spell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: МГУ им. А.А. Кулешова, 2004. - 284 с.</w:t>
      </w:r>
    </w:p>
    <w:p w:rsidR="00727CA1" w:rsidRPr="00727CA1" w:rsidRDefault="00727CA1" w:rsidP="00727CA1">
      <w:pPr>
        <w:numPr>
          <w:ilvl w:val="0"/>
          <w:numId w:val="4"/>
        </w:numPr>
        <w:ind w:left="-5103" w:right="2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</w:t>
      </w:r>
      <w:proofErr w:type="spell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Зациорский</w:t>
      </w:r>
      <w:proofErr w:type="spell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В.М. Основы спортивной метрологии / В.М. </w:t>
      </w:r>
      <w:proofErr w:type="spell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Зациорский</w:t>
      </w:r>
      <w:proofErr w:type="spell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. - М.: Физкультура и спорт, 1979. - 152 с.</w:t>
      </w:r>
    </w:p>
    <w:p w:rsidR="00727CA1" w:rsidRPr="00727CA1" w:rsidRDefault="00727CA1" w:rsidP="00727CA1">
      <w:pPr>
        <w:numPr>
          <w:ilvl w:val="0"/>
          <w:numId w:val="4"/>
        </w:numPr>
        <w:ind w:left="-5103" w:right="2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  <w:t xml:space="preserve"> </w:t>
      </w:r>
      <w:proofErr w:type="spellStart"/>
      <w:r w:rsidRPr="00727CA1"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  <w:t>Лаврик</w:t>
      </w:r>
      <w:proofErr w:type="spellEnd"/>
      <w:r w:rsidRPr="00727CA1"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  <w:t xml:space="preserve"> Н.Г. Методика нормирования нагрузок, направленных на повышение 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гибкости у мальчиков 11-13 лет на уроках физической культуры / Н.Г. </w:t>
      </w:r>
      <w:proofErr w:type="spell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Лаврик</w:t>
      </w:r>
      <w:proofErr w:type="spell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, Р.Э. </w:t>
      </w:r>
      <w:proofErr w:type="spell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Зимницкая</w:t>
      </w:r>
      <w:proofErr w:type="spell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// Мир спорта. - 2010. - №3. - С. 67-71.</w:t>
      </w:r>
    </w:p>
    <w:p w:rsidR="00727CA1" w:rsidRPr="00727CA1" w:rsidRDefault="00727CA1" w:rsidP="00727CA1">
      <w:pPr>
        <w:pStyle w:val="a4"/>
        <w:numPr>
          <w:ilvl w:val="0"/>
          <w:numId w:val="5"/>
        </w:numPr>
        <w:tabs>
          <w:tab w:val="left" w:pos="-5529"/>
        </w:tabs>
        <w:ind w:left="-5103" w:right="12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</w:rPr>
        <w:t xml:space="preserve">Лях В.И. 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Тесты </w:t>
      </w:r>
      <w:r w:rsidRPr="00727CA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физическом воспитании школьников / В.И. Лях. - М.: 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ACT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en-US" w:bidi="en-US"/>
        </w:rPr>
        <w:t xml:space="preserve">, </w:t>
      </w: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1998.-270 с.</w:t>
      </w:r>
    </w:p>
    <w:p w:rsidR="00727CA1" w:rsidRPr="00727CA1" w:rsidRDefault="00727CA1" w:rsidP="00727CA1">
      <w:pPr>
        <w:numPr>
          <w:ilvl w:val="0"/>
          <w:numId w:val="5"/>
        </w:numPr>
        <w:tabs>
          <w:tab w:val="left" w:pos="-5529"/>
        </w:tabs>
        <w:ind w:left="-5103" w:right="12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proofErr w:type="spell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Захманчук</w:t>
      </w:r>
      <w:proofErr w:type="spell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Е.В. Возрастные изменения качества гибкости у школьников 6-10 лет / Е.В. </w:t>
      </w:r>
      <w:proofErr w:type="spell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Захманчук</w:t>
      </w:r>
      <w:proofErr w:type="spell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, Л.В. </w:t>
      </w:r>
      <w:proofErr w:type="spellStart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Шукевич</w:t>
      </w:r>
      <w:proofErr w:type="spellEnd"/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. - Брест: БГУ, 2002. - С. 44.</w:t>
      </w:r>
    </w:p>
    <w:p w:rsidR="00727CA1" w:rsidRPr="00727CA1" w:rsidRDefault="00727CA1" w:rsidP="00727CA1">
      <w:pPr>
        <w:numPr>
          <w:ilvl w:val="0"/>
          <w:numId w:val="5"/>
        </w:numPr>
        <w:tabs>
          <w:tab w:val="left" w:pos="-5529"/>
        </w:tabs>
        <w:ind w:left="-5103" w:right="12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727CA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Лях В.И. Гибкость: основы измерения / В.И. Лях // Физическая культура в школе. -2003.-№1.-С. 29-35.</w:t>
      </w:r>
    </w:p>
    <w:p w:rsidR="00727CA1" w:rsidRPr="002235C1" w:rsidRDefault="00727CA1" w:rsidP="00727CA1">
      <w:pPr>
        <w:numPr>
          <w:ilvl w:val="0"/>
          <w:numId w:val="5"/>
        </w:numPr>
        <w:tabs>
          <w:tab w:val="left" w:pos="-5529"/>
        </w:tabs>
        <w:ind w:left="-5103" w:right="12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proofErr w:type="spellStart"/>
      <w:r w:rsidRPr="002235C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Шафеева</w:t>
      </w:r>
      <w:proofErr w:type="spellEnd"/>
      <w:r w:rsidRPr="002235C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А.Ш. Воспитание гибкости детей младшего школьного возраста средствами восточных оздоровительных гимнастик: </w:t>
      </w:r>
      <w:proofErr w:type="spellStart"/>
      <w:r w:rsidRPr="002235C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дис</w:t>
      </w:r>
      <w:proofErr w:type="spellEnd"/>
      <w:r w:rsidRPr="002235C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. ... канд. </w:t>
      </w:r>
      <w:proofErr w:type="spellStart"/>
      <w:r w:rsidRPr="002235C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пед</w:t>
      </w:r>
      <w:proofErr w:type="spellEnd"/>
      <w:r w:rsidRPr="002235C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. наук: 13.00.</w:t>
      </w:r>
      <w:r w:rsidR="002235C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04</w:t>
      </w:r>
      <w:r w:rsidRPr="002235C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/ </w:t>
      </w:r>
      <w:proofErr w:type="spellStart"/>
      <w:r w:rsidRPr="002235C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Шафеева</w:t>
      </w:r>
      <w:proofErr w:type="spellEnd"/>
      <w:r w:rsidRPr="002235C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 xml:space="preserve"> Альбина </w:t>
      </w:r>
      <w:proofErr w:type="spellStart"/>
      <w:r w:rsidRPr="002235C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Шамильевна</w:t>
      </w:r>
      <w:proofErr w:type="spellEnd"/>
      <w:r w:rsidRPr="002235C1"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  <w:t>. - Челябинск, 2001. - 127 с.</w:t>
      </w:r>
    </w:p>
    <w:p w:rsidR="00D90839" w:rsidRPr="00727CA1" w:rsidRDefault="00D90839" w:rsidP="00727CA1">
      <w:pPr>
        <w:spacing w:after="699" w:line="283" w:lineRule="exact"/>
        <w:ind w:left="-5103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</w:p>
    <w:p w:rsidR="009341ED" w:rsidRPr="00727CA1" w:rsidRDefault="009341ED" w:rsidP="00727CA1">
      <w:pPr>
        <w:ind w:left="-5103" w:firstLine="851"/>
        <w:rPr>
          <w:sz w:val="26"/>
          <w:szCs w:val="26"/>
          <w:lang w:val="ru-RU"/>
        </w:rPr>
      </w:pPr>
    </w:p>
    <w:sectPr w:rsidR="009341ED" w:rsidRPr="00727CA1">
      <w:type w:val="continuous"/>
      <w:pgSz w:w="11909" w:h="16838"/>
      <w:pgMar w:top="759" w:right="1545" w:bottom="759" w:left="6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0F" w:rsidRDefault="00FA530F">
      <w:r>
        <w:separator/>
      </w:r>
    </w:p>
  </w:endnote>
  <w:endnote w:type="continuationSeparator" w:id="0">
    <w:p w:rsidR="00FA530F" w:rsidRDefault="00FA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75" w:rsidRDefault="0080567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75" w:rsidRDefault="0080567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75" w:rsidRDefault="008056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0F" w:rsidRDefault="00FA530F">
      <w:r>
        <w:separator/>
      </w:r>
    </w:p>
  </w:footnote>
  <w:footnote w:type="continuationSeparator" w:id="0">
    <w:p w:rsidR="00FA530F" w:rsidRDefault="00FA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75" w:rsidRDefault="0080567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9869" o:spid="_x0000_s2050" type="#_x0000_t136" style="position:absolute;margin-left:0;margin-top:0;width:516pt;height:5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ourier New&quot;;font-size:54pt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75" w:rsidRDefault="0080567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9870" o:spid="_x0000_s2051" type="#_x0000_t136" style="position:absolute;margin-left:0;margin-top:0;width:516pt;height:5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ourier New&quot;;font-size:54pt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75" w:rsidRDefault="0080567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9868" o:spid="_x0000_s2049" type="#_x0000_t136" style="position:absolute;margin-left:0;margin-top:0;width:516pt;height:5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ourier New&quot;;font-size:54pt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CB3"/>
    <w:multiLevelType w:val="multilevel"/>
    <w:tmpl w:val="DA1282EC"/>
    <w:lvl w:ilvl="0"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0253D"/>
    <w:multiLevelType w:val="multilevel"/>
    <w:tmpl w:val="7BF4A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B303B"/>
    <w:multiLevelType w:val="multilevel"/>
    <w:tmpl w:val="0C625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00B00"/>
    <w:multiLevelType w:val="multilevel"/>
    <w:tmpl w:val="3F10B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795819"/>
    <w:multiLevelType w:val="multilevel"/>
    <w:tmpl w:val="FE6E7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CC5705"/>
    <w:multiLevelType w:val="multilevel"/>
    <w:tmpl w:val="59F0AE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39"/>
    <w:rsid w:val="002235C1"/>
    <w:rsid w:val="00727CA1"/>
    <w:rsid w:val="00805675"/>
    <w:rsid w:val="008A10A2"/>
    <w:rsid w:val="009341ED"/>
    <w:rsid w:val="00D051AC"/>
    <w:rsid w:val="00D90839"/>
    <w:rsid w:val="00FA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08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08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908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a3">
    <w:name w:val="Основной текст_"/>
    <w:basedOn w:val="a0"/>
    <w:link w:val="1"/>
    <w:rsid w:val="00D908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D90839"/>
    <w:rPr>
      <w:rFonts w:ascii="Times New Roman" w:eastAsia="Times New Roman" w:hAnsi="Times New Roman" w:cs="Times New Roman"/>
      <w:b/>
      <w:bCs/>
      <w:spacing w:val="210"/>
      <w:sz w:val="58"/>
      <w:szCs w:val="58"/>
      <w:shd w:val="clear" w:color="auto" w:fill="FFFFFF"/>
    </w:rPr>
  </w:style>
  <w:style w:type="character" w:customStyle="1" w:styleId="75pt">
    <w:name w:val="Основной текст + 7;5 pt"/>
    <w:basedOn w:val="a3"/>
    <w:rsid w:val="00D90839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75pt0">
    <w:name w:val="Основной текст + 7;5 pt;Малые прописные"/>
    <w:basedOn w:val="a3"/>
    <w:rsid w:val="00D9083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22">
    <w:name w:val="Заголовок №2_"/>
    <w:basedOn w:val="a0"/>
    <w:link w:val="23"/>
    <w:rsid w:val="00D908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Основной текст Exact"/>
    <w:basedOn w:val="a0"/>
    <w:rsid w:val="00D90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D908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Заголовок №3_"/>
    <w:basedOn w:val="a0"/>
    <w:rsid w:val="00D90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1"/>
    <w:rsid w:val="00D90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90839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 w:eastAsia="en-US" w:bidi="ar-SA"/>
    </w:rPr>
  </w:style>
  <w:style w:type="paragraph" w:customStyle="1" w:styleId="1">
    <w:name w:val="Основной текст1"/>
    <w:basedOn w:val="a"/>
    <w:link w:val="a3"/>
    <w:rsid w:val="00D90839"/>
    <w:pPr>
      <w:shd w:val="clear" w:color="auto" w:fill="FFFFFF"/>
      <w:spacing w:after="240" w:line="298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paragraph" w:customStyle="1" w:styleId="11">
    <w:name w:val="Заголовок №1"/>
    <w:basedOn w:val="a"/>
    <w:link w:val="10"/>
    <w:rsid w:val="00D9083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210"/>
      <w:sz w:val="58"/>
      <w:szCs w:val="58"/>
      <w:lang w:val="ru-RU" w:eastAsia="en-US" w:bidi="ar-SA"/>
    </w:rPr>
  </w:style>
  <w:style w:type="paragraph" w:customStyle="1" w:styleId="23">
    <w:name w:val="Заголовок №2"/>
    <w:basedOn w:val="a"/>
    <w:link w:val="22"/>
    <w:rsid w:val="00D90839"/>
    <w:pPr>
      <w:shd w:val="clear" w:color="auto" w:fill="FFFFFF"/>
      <w:spacing w:line="38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90839"/>
    <w:pPr>
      <w:shd w:val="clear" w:color="auto" w:fill="FFFFFF"/>
      <w:spacing w:after="45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styleId="a4">
    <w:name w:val="List Paragraph"/>
    <w:basedOn w:val="a"/>
    <w:uiPriority w:val="34"/>
    <w:qFormat/>
    <w:rsid w:val="00727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5C1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8056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675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8056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5675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08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08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908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a3">
    <w:name w:val="Основной текст_"/>
    <w:basedOn w:val="a0"/>
    <w:link w:val="1"/>
    <w:rsid w:val="00D908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D90839"/>
    <w:rPr>
      <w:rFonts w:ascii="Times New Roman" w:eastAsia="Times New Roman" w:hAnsi="Times New Roman" w:cs="Times New Roman"/>
      <w:b/>
      <w:bCs/>
      <w:spacing w:val="210"/>
      <w:sz w:val="58"/>
      <w:szCs w:val="58"/>
      <w:shd w:val="clear" w:color="auto" w:fill="FFFFFF"/>
    </w:rPr>
  </w:style>
  <w:style w:type="character" w:customStyle="1" w:styleId="75pt">
    <w:name w:val="Основной текст + 7;5 pt"/>
    <w:basedOn w:val="a3"/>
    <w:rsid w:val="00D90839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75pt0">
    <w:name w:val="Основной текст + 7;5 pt;Малые прописные"/>
    <w:basedOn w:val="a3"/>
    <w:rsid w:val="00D9083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22">
    <w:name w:val="Заголовок №2_"/>
    <w:basedOn w:val="a0"/>
    <w:link w:val="23"/>
    <w:rsid w:val="00D908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Основной текст Exact"/>
    <w:basedOn w:val="a0"/>
    <w:rsid w:val="00D90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D908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Заголовок №3_"/>
    <w:basedOn w:val="a0"/>
    <w:rsid w:val="00D90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1"/>
    <w:rsid w:val="00D90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90839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 w:eastAsia="en-US" w:bidi="ar-SA"/>
    </w:rPr>
  </w:style>
  <w:style w:type="paragraph" w:customStyle="1" w:styleId="1">
    <w:name w:val="Основной текст1"/>
    <w:basedOn w:val="a"/>
    <w:link w:val="a3"/>
    <w:rsid w:val="00D90839"/>
    <w:pPr>
      <w:shd w:val="clear" w:color="auto" w:fill="FFFFFF"/>
      <w:spacing w:after="240" w:line="298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paragraph" w:customStyle="1" w:styleId="11">
    <w:name w:val="Заголовок №1"/>
    <w:basedOn w:val="a"/>
    <w:link w:val="10"/>
    <w:rsid w:val="00D9083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210"/>
      <w:sz w:val="58"/>
      <w:szCs w:val="58"/>
      <w:lang w:val="ru-RU" w:eastAsia="en-US" w:bidi="ar-SA"/>
    </w:rPr>
  </w:style>
  <w:style w:type="paragraph" w:customStyle="1" w:styleId="23">
    <w:name w:val="Заголовок №2"/>
    <w:basedOn w:val="a"/>
    <w:link w:val="22"/>
    <w:rsid w:val="00D90839"/>
    <w:pPr>
      <w:shd w:val="clear" w:color="auto" w:fill="FFFFFF"/>
      <w:spacing w:line="38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90839"/>
    <w:pPr>
      <w:shd w:val="clear" w:color="auto" w:fill="FFFFFF"/>
      <w:spacing w:after="45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styleId="a4">
    <w:name w:val="List Paragraph"/>
    <w:basedOn w:val="a"/>
    <w:uiPriority w:val="34"/>
    <w:qFormat/>
    <w:rsid w:val="00727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5C1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8056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675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8056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5675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4</cp:revision>
  <dcterms:created xsi:type="dcterms:W3CDTF">2015-05-05T08:01:00Z</dcterms:created>
  <dcterms:modified xsi:type="dcterms:W3CDTF">2017-09-30T20:04:00Z</dcterms:modified>
</cp:coreProperties>
</file>