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32" w:rsidRDefault="00FF7F32" w:rsidP="00FF7F32">
      <w:pPr>
        <w:pStyle w:val="20"/>
        <w:shd w:val="clear" w:color="auto" w:fill="auto"/>
        <w:spacing w:after="115" w:line="280" w:lineRule="exact"/>
      </w:pPr>
      <w:r>
        <w:rPr>
          <w:color w:val="000000"/>
          <w:lang w:eastAsia="ru-RU" w:bidi="ru-RU"/>
        </w:rPr>
        <w:t>Министерство спорта и туризма Республики Беларусь</w:t>
      </w:r>
    </w:p>
    <w:p w:rsidR="00A354E2" w:rsidRDefault="00FF7F32" w:rsidP="00A354E2">
      <w:pPr>
        <w:pStyle w:val="20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Учреждение образования </w:t>
      </w:r>
    </w:p>
    <w:p w:rsidR="00FF7F32" w:rsidRDefault="00FF7F32" w:rsidP="00FF7F32">
      <w:pPr>
        <w:pStyle w:val="20"/>
        <w:shd w:val="clear" w:color="auto" w:fill="auto"/>
        <w:spacing w:after="1057" w:line="350" w:lineRule="exact"/>
      </w:pPr>
      <w:r>
        <w:rPr>
          <w:color w:val="000000"/>
          <w:lang w:eastAsia="ru-RU" w:bidi="ru-RU"/>
        </w:rPr>
        <w:t>«Белорусский государственный университет физической культуры»</w:t>
      </w:r>
    </w:p>
    <w:p w:rsidR="00FF7F32" w:rsidRDefault="00A354E2" w:rsidP="00FF7F32">
      <w:pPr>
        <w:pStyle w:val="1"/>
        <w:shd w:val="clear" w:color="auto" w:fill="auto"/>
        <w:spacing w:before="0" w:after="199"/>
      </w:pPr>
      <w:r>
        <w:rPr>
          <w:color w:val="000000"/>
          <w:lang w:eastAsia="ru-RU" w:bidi="ru-RU"/>
        </w:rPr>
        <w:t>Н</w:t>
      </w:r>
      <w:r w:rsidR="00FF7F32">
        <w:rPr>
          <w:color w:val="000000"/>
          <w:lang w:eastAsia="ru-RU" w:bidi="ru-RU"/>
        </w:rPr>
        <w:t>АУЧНОЕ ОБОСНОВАНИЕ ФИЗИЧЕСКОГО ВОСПИТАНИЯ, СПОРТИВНОЙ ТРЕНИРОВКИ И ПОДГОТОВКИ КАДРОВ ПО ФИЗИЧЕСКОЙ КУЛЬТУРЕ И СПОРТУ</w:t>
      </w:r>
    </w:p>
    <w:p w:rsidR="00FF7F32" w:rsidRDefault="00FF7F32" w:rsidP="00FF7F32">
      <w:pPr>
        <w:pStyle w:val="1"/>
        <w:shd w:val="clear" w:color="auto" w:fill="auto"/>
        <w:spacing w:before="0" w:after="0" w:line="280" w:lineRule="exact"/>
      </w:pPr>
      <w:r>
        <w:rPr>
          <w:color w:val="000000"/>
          <w:lang w:eastAsia="ru-RU" w:bidi="ru-RU"/>
        </w:rPr>
        <w:t>Материалы</w:t>
      </w:r>
    </w:p>
    <w:p w:rsidR="00FF7F32" w:rsidRDefault="00FF7F32" w:rsidP="00FF7F32">
      <w:pPr>
        <w:pStyle w:val="1"/>
        <w:shd w:val="clear" w:color="auto" w:fill="auto"/>
        <w:spacing w:before="0" w:after="0" w:line="523" w:lineRule="exact"/>
      </w:pPr>
      <w:r>
        <w:rPr>
          <w:color w:val="000000"/>
          <w:lang w:eastAsia="ru-RU" w:bidi="ru-RU"/>
        </w:rPr>
        <w:t>Международной научно-практической конференции</w:t>
      </w:r>
    </w:p>
    <w:p w:rsidR="00FF7F32" w:rsidRDefault="00FF7F32" w:rsidP="00FF7F32">
      <w:pPr>
        <w:pStyle w:val="20"/>
        <w:shd w:val="clear" w:color="auto" w:fill="auto"/>
        <w:spacing w:after="0" w:line="523" w:lineRule="exact"/>
      </w:pPr>
      <w:r>
        <w:rPr>
          <w:color w:val="000000"/>
          <w:lang w:eastAsia="ru-RU" w:bidi="ru-RU"/>
        </w:rPr>
        <w:t>(Минск, 8-10 апреля 2009 г.)</w:t>
      </w:r>
    </w:p>
    <w:p w:rsidR="00FF7F32" w:rsidRDefault="00FF7F32" w:rsidP="00FF7F32">
      <w:pPr>
        <w:pStyle w:val="1"/>
        <w:shd w:val="clear" w:color="auto" w:fill="auto"/>
        <w:spacing w:before="0" w:after="675" w:line="523" w:lineRule="exact"/>
      </w:pPr>
      <w:r>
        <w:rPr>
          <w:color w:val="000000"/>
          <w:lang w:eastAsia="ru-RU" w:bidi="ru-RU"/>
        </w:rPr>
        <w:t>В 4 томах</w:t>
      </w:r>
    </w:p>
    <w:p w:rsidR="00FF7F32" w:rsidRDefault="00FF7F32" w:rsidP="00FF7F32">
      <w:pPr>
        <w:pStyle w:val="1"/>
        <w:shd w:val="clear" w:color="auto" w:fill="auto"/>
        <w:spacing w:before="0" w:after="147" w:line="280" w:lineRule="exact"/>
      </w:pPr>
      <w:r>
        <w:rPr>
          <w:color w:val="000000"/>
          <w:lang w:eastAsia="ru-RU" w:bidi="ru-RU"/>
        </w:rPr>
        <w:t>Том 3</w:t>
      </w:r>
    </w:p>
    <w:p w:rsidR="00A354E2" w:rsidRDefault="00FF7F32" w:rsidP="00A354E2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ФИЗИЧЕСКОЕ ВОСПИТАНИЕ И СПОРТ </w:t>
      </w:r>
    </w:p>
    <w:p w:rsidR="00A354E2" w:rsidRDefault="00FF7F32" w:rsidP="00A354E2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СИСТЕМЕ ОБРАЗОВАНИЯ КАК ФАКТОР </w:t>
      </w:r>
    </w:p>
    <w:p w:rsidR="00A354E2" w:rsidRDefault="00FF7F32" w:rsidP="00A354E2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ФИЗИЧЕСКОГО И ДУХОВНОГО </w:t>
      </w:r>
    </w:p>
    <w:p w:rsidR="00FF7F32" w:rsidRDefault="00FF7F32" w:rsidP="00A354E2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ОЗДОРОВЛЕНИЯ НАЦИИ</w:t>
      </w:r>
    </w:p>
    <w:p w:rsidR="00A354E2" w:rsidRDefault="00A354E2" w:rsidP="00A354E2">
      <w:pPr>
        <w:pStyle w:val="30"/>
        <w:shd w:val="clear" w:color="auto" w:fill="auto"/>
        <w:spacing w:before="0" w:after="0" w:line="240" w:lineRule="auto"/>
      </w:pPr>
    </w:p>
    <w:p w:rsidR="00FF7F32" w:rsidRDefault="00FF7F32" w:rsidP="00FF7F32">
      <w:pPr>
        <w:pStyle w:val="40"/>
        <w:shd w:val="clear" w:color="auto" w:fill="auto"/>
        <w:spacing w:before="0" w:after="170" w:line="300" w:lineRule="exact"/>
      </w:pPr>
      <w:r>
        <w:rPr>
          <w:color w:val="000000"/>
          <w:lang w:eastAsia="ru-RU" w:bidi="ru-RU"/>
        </w:rPr>
        <w:t>Научно-педагогическая школа В.Н. Кряжа</w:t>
      </w:r>
    </w:p>
    <w:p w:rsidR="00FF7F32" w:rsidRDefault="00FF7F32" w:rsidP="00FF7F32">
      <w:pPr>
        <w:pStyle w:val="50"/>
        <w:shd w:val="clear" w:color="auto" w:fill="auto"/>
        <w:spacing w:before="0" w:after="630" w:line="240" w:lineRule="exact"/>
      </w:pPr>
      <w:r>
        <w:rPr>
          <w:color w:val="000000"/>
          <w:sz w:val="24"/>
          <w:szCs w:val="24"/>
          <w:lang w:eastAsia="ru-RU" w:bidi="ru-RU"/>
        </w:rPr>
        <w:t>В 2 частях</w:t>
      </w:r>
    </w:p>
    <w:p w:rsidR="00FF7F32" w:rsidRPr="00A354E2" w:rsidRDefault="00FF7F32" w:rsidP="00FF7F32">
      <w:pPr>
        <w:pStyle w:val="11"/>
        <w:keepNext/>
        <w:keepLines/>
        <w:shd w:val="clear" w:color="auto" w:fill="auto"/>
        <w:spacing w:before="0" w:after="2859" w:line="340" w:lineRule="exact"/>
        <w:rPr>
          <w:sz w:val="28"/>
          <w:szCs w:val="28"/>
        </w:rPr>
      </w:pPr>
      <w:bookmarkStart w:id="0" w:name="bookmark0"/>
      <w:r w:rsidRPr="00A354E2">
        <w:rPr>
          <w:color w:val="000000"/>
          <w:sz w:val="28"/>
          <w:szCs w:val="28"/>
          <w:lang w:eastAsia="ru-RU" w:bidi="ru-RU"/>
        </w:rPr>
        <w:t>Часть 2</w:t>
      </w:r>
      <w:bookmarkEnd w:id="0"/>
    </w:p>
    <w:p w:rsidR="00FF7F32" w:rsidRPr="00A354E2" w:rsidRDefault="00FF7F32" w:rsidP="00A354E2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A354E2">
        <w:rPr>
          <w:color w:val="000000"/>
          <w:sz w:val="28"/>
          <w:szCs w:val="28"/>
          <w:lang w:eastAsia="ru-RU" w:bidi="ru-RU"/>
        </w:rPr>
        <w:t>Минск</w:t>
      </w:r>
    </w:p>
    <w:p w:rsidR="00FF7F32" w:rsidRDefault="00FF7F32" w:rsidP="00A354E2">
      <w:pPr>
        <w:pStyle w:val="6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A354E2">
        <w:rPr>
          <w:color w:val="000000"/>
          <w:sz w:val="28"/>
          <w:szCs w:val="28"/>
          <w:lang w:eastAsia="ru-RU" w:bidi="ru-RU"/>
        </w:rPr>
        <w:t>БГУФК</w:t>
      </w:r>
    </w:p>
    <w:p w:rsidR="00FF7F32" w:rsidRDefault="00A354E2" w:rsidP="00A354E2">
      <w:pPr>
        <w:pStyle w:val="60"/>
        <w:shd w:val="clear" w:color="auto" w:fill="auto"/>
        <w:spacing w:before="0" w:line="240" w:lineRule="auto"/>
      </w:pPr>
      <w:r>
        <w:rPr>
          <w:color w:val="000000"/>
          <w:sz w:val="28"/>
          <w:szCs w:val="28"/>
          <w:lang w:eastAsia="ru-RU" w:bidi="ru-RU"/>
        </w:rPr>
        <w:t>2009</w:t>
      </w:r>
      <w:r w:rsidR="00FF7F32">
        <w:br w:type="page"/>
      </w:r>
    </w:p>
    <w:p w:rsidR="00A354E2" w:rsidRDefault="00FF7F32" w:rsidP="00A354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FF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КООРДИНАЦИОННАЯ ПОДГОТОВКА </w:t>
      </w:r>
    </w:p>
    <w:p w:rsidR="00FF7F32" w:rsidRDefault="00FF7F32" w:rsidP="00A354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3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ФИЗИЧЕСКОМ ВОСПИТАНИИ ШКОЛЬНИКОВ</w:t>
      </w:r>
    </w:p>
    <w:p w:rsidR="00A354E2" w:rsidRPr="00FF7F32" w:rsidRDefault="00A354E2" w:rsidP="00A354E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354E2" w:rsidRPr="00A354E2" w:rsidRDefault="00FF7F32" w:rsidP="00A354E2">
      <w:pPr>
        <w:widowControl w:val="0"/>
        <w:spacing w:after="0" w:line="240" w:lineRule="auto"/>
        <w:ind w:left="580" w:right="5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Голенко А. С., канд. </w:t>
      </w:r>
      <w:proofErr w:type="spellStart"/>
      <w:r w:rsidRPr="00FF7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пед</w:t>
      </w:r>
      <w:proofErr w:type="spellEnd"/>
      <w:r w:rsidRPr="00FF7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. наук, доцент, Кузьмина Л.И., канд. </w:t>
      </w:r>
      <w:proofErr w:type="spellStart"/>
      <w:r w:rsidRPr="00FF7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пед</w:t>
      </w:r>
      <w:proofErr w:type="spellEnd"/>
      <w:r w:rsidRPr="00FF7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 xml:space="preserve">. наук, доцент, </w:t>
      </w:r>
    </w:p>
    <w:p w:rsidR="00FF7F32" w:rsidRPr="00FF7F32" w:rsidRDefault="00FF7F32" w:rsidP="00A354E2">
      <w:pPr>
        <w:widowControl w:val="0"/>
        <w:spacing w:after="0" w:line="240" w:lineRule="auto"/>
        <w:ind w:left="580" w:right="5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Брестский государственный университет им. А.С. Пушкина,</w:t>
      </w:r>
    </w:p>
    <w:p w:rsidR="00FF7F32" w:rsidRPr="00A354E2" w:rsidRDefault="00FF7F32" w:rsidP="00A354E2">
      <w:pPr>
        <w:widowControl w:val="0"/>
        <w:spacing w:after="0" w:line="240" w:lineRule="auto"/>
        <w:ind w:left="580" w:right="-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Минский государственный педагогический университет им. Максима Танка, Республика Беларусь</w:t>
      </w:r>
    </w:p>
    <w:p w:rsidR="00A354E2" w:rsidRPr="00FF7F32" w:rsidRDefault="00A354E2" w:rsidP="00A354E2">
      <w:pPr>
        <w:widowControl w:val="0"/>
        <w:spacing w:after="0" w:line="240" w:lineRule="auto"/>
        <w:ind w:left="580" w:right="9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Целью учебного предмета «Физическая культура и здоровье» является формирование физической культуры личности с учетом возрастных особенностей учащихся. Физическую культуру личности характеризуют: мотивация физкультурных и 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спортивных занятий; необ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ходимые для них знания; двигательные умения, навыки, 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способы физкультурной и спортив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ной деятельности; разносторонняя физическая подготовленность; включенность в активную физкультурную или спортивную деятельность 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[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11].</w:t>
      </w:r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Таким образом, содействие разносторонней физиче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ской подготовленности, гармонич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ному развитию, физическому и духовному, посредством физических упражнений остается одной из основных идей процесса физического воспитания.</w:t>
      </w:r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своих представлениях о системе физического образования П.Ф. Лесгафт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указывал на всестороннее развитие личности. </w:t>
      </w:r>
      <w:proofErr w:type="gram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Он считал, что физич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еские упражнения, обладая мотор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 (физической) и духовной (идеальной) сторонами, должны быть нацелены на физическое развитие, совершенствование силы, выносливости, быстроты, ловкости.</w:t>
      </w:r>
      <w:proofErr w:type="gramEnd"/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Эти идеи П.Ф. Лесгафта в дальнейшем нашли разви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тие в учении об овладении двига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тельными умениями и навыками и развитии физических качеств.</w:t>
      </w:r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то же время еще далеко не изжито широко распро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страненное толкование двигатель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 активности человека как механического, только физического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явления. И это, несмотря на то,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что с появлением системного и системно-структурного подходов (все сложное имеет свои составные части, что дает новый результат, упоряд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оченность частей в целом опреде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ляется взаимными связями) установилось и совершенствуется понятие о системе движе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ний как способе решения двигательной задачи (представления о предстоящем действии). Сформировалась картина строения системы движений,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включающая ее состав (сами дви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жения), структуру (их закономерные связи) и системные свойства (отсутствующие у самих составных частей) [2, 3]. В целом вся структура системы движений делится на двигательные (биодинамические и </w:t>
      </w:r>
      <w:proofErr w:type="spell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биокинематические</w:t>
      </w:r>
      <w:proofErr w:type="spell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информационные структуры. В свою очередь двигательные структуры являются исполнительной час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тью системы движений, а информа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ционные - управляющей [3].</w:t>
      </w:r>
    </w:p>
    <w:p w:rsidR="00FF7F32" w:rsidRPr="00FF7F32" w:rsidRDefault="00FF7F32" w:rsidP="00A354E2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Сила, быстрота, выносливость, координационные способности наряду с 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экономичностью,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стандартностью, стабильностью рассматриваются в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системе как качества двигатель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 деятельности и относятся к системным свойствам.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литературе накопилось достаточно много сведен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ий по методике развития, повышения,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совершенствования силы, быстроты, выносливости и 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их разновидностей. И это не уди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вительно, поскольку проявление данных качеств во мног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 определяется мощностью и ем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костью энергетических процессов, протекающих в мышцах. Современной наукой накоплен обширный материал по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энергетике мышечной деятел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ьности, утомлению, возникающему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результате мышечной деятельности, являющемуся фундаментом со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временных методик раз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вития силы, быстроты и выносливости. Чего, к сожален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ию, нельзя сказать о координаци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онных способностях. </w:t>
      </w:r>
      <w:proofErr w:type="gram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Поскольку данная качественная сторона двигательной деятельности была выделена совсем недавно, во второй половине 60-х годов прошло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 века (по настоя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щему глубоко и активно стала разрабатываться в 80-е годы), а ее проявления в значительной степени зависят как от исполнительной (двигательной),</w:t>
      </w:r>
      <w:r w:rsidR="00A354E2" w:rsidRPr="00A35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так и информационной (управляющей)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системы движений, роль последней примени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тельно к координационным способ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ностям чаще всего рассматривается как определяющая, в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едущая и несправедливо занижает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gram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игнорируется в случае развития силы, быстроты и выносливости [5, 6].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Являясь качественной стороной двигательной де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ятельности, координационные спо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собности </w:t>
      </w:r>
      <w:proofErr w:type="gram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также, как</w:t>
      </w:r>
      <w:proofErr w:type="gram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быстрота, сила и выносливость, треб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уют постоянной работы по их раз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витию и совершенствованию.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последнее время в литературе все настойчивее обсуждается вопрос о взаимосвязи координационных способностей (КС) с технической подготовкой юных спортсменов и про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цессом обучения школьников. Ученые считают, что координационная тренировка является одной из важнейших частей комплексного тренировочного процесса и процесса физическ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 воспитания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школьников, но остается до сих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пор одни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 из наименее разработанных раз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делов подготовки [2].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Причем место и функции этого процесса в трениро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вке и тем более в процессе физи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ческого воспитания пока четко не определены. Развитие координационных способностей (ранее ловкости) всегда считалось частью процесса физической подготовки. Использование в координационной подготовке новых, ранее не изученных, незнакомых упражнений дает основание ряду исследователей рассматривать ее как важную составную часть технической подготовки и процесса обучения.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Видимо поэтому авторами учебной программы пред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мета «Физическая культура и здо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ровье» для начальных классов общеразвивающие упражнения для развития КС, а затем и упражнения в равновесии включены в раздел навыков, умений, способов деятельности, а далее раздел развития двигательных способностей, начинается с развития КС.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то же время Л.П. Матвеев считал, что воспитание К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не сводится ни к одной из сто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рон подготовки (технической, физической и т. д.), а составляет как бы одну из стержневых основ всего ее содержания [7].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Таким образом, если отталкиваться от мысли Л.П. Ма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твеева, развитие КС следует рас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сматривать не как часть физической или технической подготовки, а как стержневую основу подготовки в целом, фундамент на пути к мастерскому овладению техникой и высокому уровню физической подготовленности.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этой связи важным, на наш взгляд, было по аналог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ии с разработанными ранее основ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ными задачами координационной подготовки в спорте [2] сформулировать основные задачи координационной подготовки школьников:</w:t>
      </w:r>
    </w:p>
    <w:p w:rsidR="00FF7F32" w:rsidRPr="00FF7F32" w:rsidRDefault="00FF7F32" w:rsidP="00102C6F">
      <w:pPr>
        <w:widowControl w:val="0"/>
        <w:numPr>
          <w:ilvl w:val="0"/>
          <w:numId w:val="1"/>
        </w:numPr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психофизиологических функций, связанных с развитием общих и специ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альных КС;</w:t>
      </w:r>
    </w:p>
    <w:p w:rsidR="00FF7F32" w:rsidRPr="00FF7F32" w:rsidRDefault="00FF7F32" w:rsidP="00102C6F">
      <w:pPr>
        <w:widowControl w:val="0"/>
        <w:numPr>
          <w:ilvl w:val="0"/>
          <w:numId w:val="1"/>
        </w:numPr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общих и специфически проявляемых К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(способности к дифференцирова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нию пространственных, силовых и временных параметров 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движений, перестроению двига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тельных действий, ориентировке, реагированию,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ритму, 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равновесию, согласованию), кото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рые так важны для успешного освоения различных видов программного материала;</w:t>
      </w:r>
    </w:p>
    <w:p w:rsidR="00FF7F32" w:rsidRPr="00FF7F32" w:rsidRDefault="00FF7F32" w:rsidP="00102C6F">
      <w:pPr>
        <w:widowControl w:val="0"/>
        <w:numPr>
          <w:ilvl w:val="0"/>
          <w:numId w:val="2"/>
        </w:numPr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овладение новыми двигательными действиями (общими и специальными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упражне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ниями), предусмотренными определенными разделами школьной программы физического воспитания учащихся;</w:t>
      </w:r>
    </w:p>
    <w:p w:rsidR="00FF7F32" w:rsidRPr="00FF7F32" w:rsidRDefault="00FF7F32" w:rsidP="00102C6F">
      <w:pPr>
        <w:widowControl w:val="0"/>
        <w:numPr>
          <w:ilvl w:val="0"/>
          <w:numId w:val="2"/>
        </w:numPr>
        <w:spacing w:after="0" w:line="240" w:lineRule="auto"/>
        <w:ind w:left="23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развитие КС в сочетании с развитием основных физических качеств.</w:t>
      </w:r>
    </w:p>
    <w:p w:rsidR="00FF7F32" w:rsidRPr="00FF7F32" w:rsidRDefault="00FF7F32" w:rsidP="00102C6F">
      <w:pPr>
        <w:widowControl w:val="0"/>
        <w:spacing w:after="0" w:line="240" w:lineRule="auto"/>
        <w:ind w:left="23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Развитие психофизических функций в качестве первой задачи 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координационной под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готовки школьников мы выделили по причине того, что в физическом воспитании школь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ников в отличие от тренировки юных спортсменов нет отбора. Учитель должен освоить все виды программного материала с тем контингентом, который есть у него в наличии. Для этого он обязан спланировать заранее работу по развитию у школьников психофизиологических функций, связанных как с развитием общих и специальных КС, так и учебным материалом изучаемой игры или другого вида программного материала.</w:t>
      </w:r>
    </w:p>
    <w:p w:rsidR="00FF7F32" w:rsidRPr="00FF7F32" w:rsidRDefault="00FF7F32" w:rsidP="00102C6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способности к дифференцированию про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странственных, временных и дина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мических (силовых) параметров движений, перестроению двигательных действий, ориен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тировке, реагированию, ритму, равновесию, согласованию важно для успешного освоения подвижных и спортивных игр, легкой атлетики, гимнастики, лыжной подготовки и других разделов программного материала.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Решив первые две задачи координационной подгот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овки, учитель, приступает с уча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щимися к непосредственному изучению новых подводящих упражнений для освоения того или иного двигательного действия, предусмотренного программой физического воспитания учащихся. Закрепляет эти новые упражнения в игре.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Дальнейшее развитие КС осуществляется в сочетании с развитием основных физических качеств с использованием изученного двигательного действия в целом.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Последовательное решение вышеперечисленных задач, использование для их решения эффективных средств и физических нагрузок позволило 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бы сделать процесс координацион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 подготовки школьников значительно более рациональным и эффективным.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поиске эффективных средств и адекватных по 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величине и координационной слож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ности нагрузок для решения первых двух задач координационной подготовки школьников, на наш взгляд, следует исходить из современных представлений о строении систе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мы дви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жений [3]. Как известно, структура системы движений де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лится на двигательную и информа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ционную части.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результате проведенных ранее нами исследований было установлено, что утомление в информационной части структуры системы движений у школьников наступает значитель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 раньше, чем изменения, происходящие в двигательной части.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этой связи мы предположили, что если для развития КС у школьников использовать </w:t>
      </w:r>
      <w:proofErr w:type="spell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сложнокоординационные</w:t>
      </w:r>
      <w:proofErr w:type="spell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упражнения с усиленным влиянием на информационную часть структуры системы движений, то процесс решения первых двух задач координационной подготовки будет протекать более эффективно.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Исследование было решено провести с участием школьниц 13-14 лет. Все они по со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стоянию здоровья относились к основной медицинской группе.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Уровень развития КС до и после эксперимента м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 определяли при помощи </w:t>
      </w:r>
      <w:proofErr w:type="spellStart"/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коорди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нациометра</w:t>
      </w:r>
      <w:proofErr w:type="spell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Сравнительный анализ исходного уровня р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азвития КС у девочек эксперимен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тальной и контрольной групп до эксперимента показал отсутствие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стати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стически значимых различий (</w:t>
      </w:r>
      <w:proofErr w:type="gramStart"/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&gt;0,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05) в результатах основных контрольных испытаний.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протяжении шести недель девочкам экспериментальной группы предлагалось на уроках физической культуры выполнять упражнения (в виде игровых заданий) для развития КС с акцентированным влиянием на информационный ком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понент структуры системы дви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жений.</w:t>
      </w:r>
    </w:p>
    <w:p w:rsidR="00FF7F32" w:rsidRPr="00FF7F32" w:rsidRDefault="00FF7F32" w:rsidP="00102C6F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проведенного исследования позволили у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становить, что применение в уро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ках физической культуры </w:t>
      </w:r>
      <w:proofErr w:type="spell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сло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жнокоординационных</w:t>
      </w:r>
      <w:proofErr w:type="spellEnd"/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упражнений, с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усиленным влиянием на информационную часть структуры системы движений для решени</w:t>
      </w:r>
      <w:r w:rsidR="00102C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 первых двух задач ко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ординационной подготовки школьниц, приводит к значительно более высоким приростам показателей, характеризующих уровень развития КС, в сравнении с общепринятой методи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кой. Это дает нам основание утверждать об эффективности рекомендуемой нами стратегии координационной подготовки.</w:t>
      </w:r>
    </w:p>
    <w:p w:rsidR="00FF7F32" w:rsidRPr="00FF7F32" w:rsidRDefault="00FF7F32" w:rsidP="00102C6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Кряж, В.Н. </w:t>
      </w:r>
      <w:proofErr w:type="spell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Гуманизация</w:t>
      </w:r>
      <w:proofErr w:type="spell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физического воспитания / В.Н. Кряж, З.С. Кряж. - Минск: НИО, 2002. -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і </w:t>
      </w: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79 с.</w:t>
      </w:r>
    </w:p>
    <w:p w:rsidR="00FF7F32" w:rsidRPr="00FF7F32" w:rsidRDefault="00FF7F32" w:rsidP="00102C6F">
      <w:pPr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Донской, Д.Д. Развитие идей П.Ф. Лесгафта о физическом упражнении как двигательном действии Д.Д. Донской // Теория и практика физ. культуры. — 1997. - № 3. - С. 2-4.</w:t>
      </w:r>
    </w:p>
    <w:p w:rsidR="00FF7F32" w:rsidRPr="00FF7F32" w:rsidRDefault="00FF7F32" w:rsidP="00102C6F">
      <w:pPr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Донской, Д.Д. Психосоматические механизмы управления двигательными действиями человека Д.Д. Донской // Теория и практика физ. культуры. - 1999. - № 9. - С. 2-6.</w:t>
      </w:r>
    </w:p>
    <w:p w:rsidR="00FF7F32" w:rsidRPr="00FF7F32" w:rsidRDefault="00FF7F32" w:rsidP="00102C6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Агашин, Ф.К. Биомеханика ударных движений / Ф.К. Агашин</w:t>
      </w:r>
      <w:proofErr w:type="gram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.-</w:t>
      </w:r>
      <w:proofErr w:type="gram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М.: </w:t>
      </w:r>
      <w:proofErr w:type="spellStart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ФиС</w:t>
      </w:r>
      <w:proofErr w:type="spellEnd"/>
      <w:r w:rsidRPr="00FF7F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1977.</w:t>
      </w:r>
    </w:p>
    <w:p w:rsidR="00FF7F32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 xml:space="preserve"> Лях, В.</w:t>
      </w:r>
      <w:r w:rsidR="00FF7F32" w:rsidRPr="00102C6F">
        <w:rPr>
          <w:rFonts w:ascii="Times New Roman" w:hAnsi="Times New Roman" w:cs="Times New Roman"/>
          <w:sz w:val="26"/>
          <w:szCs w:val="26"/>
        </w:rPr>
        <w:t>И. О концепциях, задачах, месте и основных положениях ко</w:t>
      </w:r>
      <w:r>
        <w:rPr>
          <w:rFonts w:ascii="Times New Roman" w:hAnsi="Times New Roman" w:cs="Times New Roman"/>
          <w:sz w:val="26"/>
          <w:szCs w:val="26"/>
        </w:rPr>
        <w:t>ординационной подготовки в спорте  В</w:t>
      </w:r>
      <w:r w:rsidR="00FF7F32" w:rsidRPr="00102C6F">
        <w:rPr>
          <w:rFonts w:ascii="Times New Roman" w:hAnsi="Times New Roman" w:cs="Times New Roman"/>
          <w:sz w:val="26"/>
          <w:szCs w:val="26"/>
        </w:rPr>
        <w:t xml:space="preserve">.И. Лях, Е. </w:t>
      </w:r>
      <w:proofErr w:type="spellStart"/>
      <w:r w:rsidR="00FF7F32" w:rsidRPr="00102C6F">
        <w:rPr>
          <w:rFonts w:ascii="Times New Roman" w:hAnsi="Times New Roman" w:cs="Times New Roman"/>
          <w:sz w:val="26"/>
          <w:szCs w:val="26"/>
        </w:rPr>
        <w:t>Садовски</w:t>
      </w:r>
      <w:proofErr w:type="spellEnd"/>
      <w:r w:rsidR="00FF7F32" w:rsidRPr="00102C6F">
        <w:rPr>
          <w:rFonts w:ascii="Times New Roman" w:hAnsi="Times New Roman" w:cs="Times New Roman"/>
          <w:sz w:val="26"/>
          <w:szCs w:val="26"/>
        </w:rPr>
        <w:t xml:space="preserve"> // Теория и практика физ. культуры. - 1999. —№ 5. - С. 40-47.</w:t>
      </w:r>
    </w:p>
    <w:p w:rsidR="00FF7F32" w:rsidRPr="00102C6F" w:rsidRDefault="00FF7F32" w:rsidP="00102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C6F">
        <w:rPr>
          <w:rFonts w:ascii="Times New Roman" w:hAnsi="Times New Roman" w:cs="Times New Roman"/>
          <w:sz w:val="26"/>
          <w:szCs w:val="26"/>
        </w:rPr>
        <w:t>6.</w:t>
      </w:r>
      <w:r w:rsidRPr="00102C6F">
        <w:rPr>
          <w:rFonts w:ascii="Times New Roman" w:hAnsi="Times New Roman" w:cs="Times New Roman"/>
          <w:sz w:val="26"/>
          <w:szCs w:val="26"/>
        </w:rPr>
        <w:tab/>
        <w:t xml:space="preserve"> Голенко, А.С. Исследование возрастных особенностей психомоторики школьников / А.С. Голенко // Научное обоснование физического воспитания, спортивной тренировки кадров по физической культу</w:t>
      </w:r>
      <w:r w:rsidR="00102C6F">
        <w:rPr>
          <w:rFonts w:ascii="Times New Roman" w:hAnsi="Times New Roman" w:cs="Times New Roman"/>
          <w:sz w:val="26"/>
          <w:szCs w:val="26"/>
        </w:rPr>
        <w:t xml:space="preserve">ре и спорту: материалы IV </w:t>
      </w:r>
      <w:proofErr w:type="spellStart"/>
      <w:r w:rsidR="00102C6F">
        <w:rPr>
          <w:rFonts w:ascii="Times New Roman" w:hAnsi="Times New Roman" w:cs="Times New Roman"/>
          <w:sz w:val="26"/>
          <w:szCs w:val="26"/>
        </w:rPr>
        <w:t>Между</w:t>
      </w:r>
      <w:r w:rsidRPr="00102C6F">
        <w:rPr>
          <w:rFonts w:ascii="Times New Roman" w:hAnsi="Times New Roman" w:cs="Times New Roman"/>
          <w:sz w:val="26"/>
          <w:szCs w:val="26"/>
        </w:rPr>
        <w:t>нар</w:t>
      </w:r>
      <w:proofErr w:type="spellEnd"/>
      <w:r w:rsidRPr="00102C6F">
        <w:rPr>
          <w:rFonts w:ascii="Times New Roman" w:hAnsi="Times New Roman" w:cs="Times New Roman"/>
          <w:sz w:val="26"/>
          <w:szCs w:val="26"/>
        </w:rPr>
        <w:t>. науч. сессии БГАФК. — Минск: БГ’АФК, 2002.-С. 183.</w:t>
      </w:r>
    </w:p>
    <w:p w:rsidR="00913065" w:rsidRPr="00102C6F" w:rsidRDefault="00FF7F32" w:rsidP="00102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C6F">
        <w:rPr>
          <w:rFonts w:ascii="Times New Roman" w:hAnsi="Times New Roman" w:cs="Times New Roman"/>
          <w:sz w:val="26"/>
          <w:szCs w:val="26"/>
        </w:rPr>
        <w:t>7.</w:t>
      </w:r>
      <w:r w:rsidRPr="00102C6F">
        <w:rPr>
          <w:rFonts w:ascii="Times New Roman" w:hAnsi="Times New Roman" w:cs="Times New Roman"/>
          <w:sz w:val="26"/>
          <w:szCs w:val="26"/>
        </w:rPr>
        <w:tab/>
        <w:t xml:space="preserve"> Матвеев, Л.II. Основы спортивной тренировки / Л.П. Матвеев. - М.: </w:t>
      </w:r>
      <w:proofErr w:type="spellStart"/>
      <w:r w:rsidRPr="00102C6F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102C6F">
        <w:rPr>
          <w:rFonts w:ascii="Times New Roman" w:hAnsi="Times New Roman" w:cs="Times New Roman"/>
          <w:sz w:val="26"/>
          <w:szCs w:val="26"/>
        </w:rPr>
        <w:t>, 1977. — 271 с.</w:t>
      </w:r>
    </w:p>
    <w:sectPr w:rsidR="00913065" w:rsidRPr="00102C6F" w:rsidSect="00FF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258" w:right="1212" w:bottom="1258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0" w:rsidRDefault="005455A0" w:rsidP="00843207">
      <w:pPr>
        <w:spacing w:after="0" w:line="240" w:lineRule="auto"/>
      </w:pPr>
      <w:r>
        <w:separator/>
      </w:r>
    </w:p>
  </w:endnote>
  <w:endnote w:type="continuationSeparator" w:id="0">
    <w:p w:rsidR="005455A0" w:rsidRDefault="005455A0" w:rsidP="0084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0" w:rsidRDefault="005455A0" w:rsidP="00843207">
      <w:pPr>
        <w:spacing w:after="0" w:line="240" w:lineRule="auto"/>
      </w:pPr>
      <w:r>
        <w:separator/>
      </w:r>
    </w:p>
  </w:footnote>
  <w:footnote w:type="continuationSeparator" w:id="0">
    <w:p w:rsidR="005455A0" w:rsidRDefault="005455A0" w:rsidP="0084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413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414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07" w:rsidRDefault="0084320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5412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586B"/>
    <w:multiLevelType w:val="multilevel"/>
    <w:tmpl w:val="ABF8BB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818F5"/>
    <w:multiLevelType w:val="multilevel"/>
    <w:tmpl w:val="6E763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C7058"/>
    <w:multiLevelType w:val="multilevel"/>
    <w:tmpl w:val="51FA5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32"/>
    <w:rsid w:val="00102C6F"/>
    <w:rsid w:val="005455A0"/>
    <w:rsid w:val="00843207"/>
    <w:rsid w:val="00913065"/>
    <w:rsid w:val="00A354E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7F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FF7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7F3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7F32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7F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F7F3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7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F3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F7F32"/>
    <w:pPr>
      <w:widowControl w:val="0"/>
      <w:shd w:val="clear" w:color="auto" w:fill="FFFFFF"/>
      <w:spacing w:before="1080" w:after="120" w:line="37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F7F32"/>
    <w:pPr>
      <w:widowControl w:val="0"/>
      <w:shd w:val="clear" w:color="auto" w:fill="FFFFFF"/>
      <w:spacing w:before="300" w:after="120" w:line="427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rsid w:val="00FF7F32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FF7F32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F7F32"/>
    <w:pPr>
      <w:widowControl w:val="0"/>
      <w:shd w:val="clear" w:color="auto" w:fill="FFFFFF"/>
      <w:spacing w:before="720" w:after="29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FF7F32"/>
    <w:pPr>
      <w:widowControl w:val="0"/>
      <w:shd w:val="clear" w:color="auto" w:fill="FFFFFF"/>
      <w:spacing w:before="294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4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207"/>
  </w:style>
  <w:style w:type="paragraph" w:styleId="a6">
    <w:name w:val="footer"/>
    <w:basedOn w:val="a"/>
    <w:link w:val="a7"/>
    <w:uiPriority w:val="99"/>
    <w:unhideWhenUsed/>
    <w:rsid w:val="0084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7F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FF7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7F3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7F32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7F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rsid w:val="00FF7F3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7F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F3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F7F32"/>
    <w:pPr>
      <w:widowControl w:val="0"/>
      <w:shd w:val="clear" w:color="auto" w:fill="FFFFFF"/>
      <w:spacing w:before="1080" w:after="120" w:line="37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F7F32"/>
    <w:pPr>
      <w:widowControl w:val="0"/>
      <w:shd w:val="clear" w:color="auto" w:fill="FFFFFF"/>
      <w:spacing w:before="300" w:after="120" w:line="427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rsid w:val="00FF7F32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FF7F32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F7F32"/>
    <w:pPr>
      <w:widowControl w:val="0"/>
      <w:shd w:val="clear" w:color="auto" w:fill="FFFFFF"/>
      <w:spacing w:before="720" w:after="29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FF7F32"/>
    <w:pPr>
      <w:widowControl w:val="0"/>
      <w:shd w:val="clear" w:color="auto" w:fill="FFFFFF"/>
      <w:spacing w:before="294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4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207"/>
  </w:style>
  <w:style w:type="paragraph" w:styleId="a6">
    <w:name w:val="footer"/>
    <w:basedOn w:val="a"/>
    <w:link w:val="a7"/>
    <w:uiPriority w:val="99"/>
    <w:unhideWhenUsed/>
    <w:rsid w:val="0084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dcterms:created xsi:type="dcterms:W3CDTF">2015-05-03T19:59:00Z</dcterms:created>
  <dcterms:modified xsi:type="dcterms:W3CDTF">2017-09-30T19:38:00Z</dcterms:modified>
</cp:coreProperties>
</file>