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proofErr w:type="spellStart"/>
            <w:r w:rsidRPr="00DA17AB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proofErr w:type="spellEnd"/>
            <w:r w:rsidRPr="00DA1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610A51" w:rsidRPr="000B7717" w:rsidRDefault="00610A51" w:rsidP="00610A51">
      <w:pPr>
        <w:spacing w:line="240" w:lineRule="auto"/>
        <w:jc w:val="center"/>
        <w:rPr>
          <w:rFonts w:ascii="Times New Roman" w:hAnsi="Times New Roman"/>
          <w:b/>
        </w:rPr>
      </w:pPr>
      <w:r w:rsidRPr="000B7717">
        <w:rPr>
          <w:rFonts w:ascii="Times New Roman" w:hAnsi="Times New Roman"/>
          <w:b/>
        </w:rPr>
        <w:lastRenderedPageBreak/>
        <w:t>ИССЛЕДОВАНИЕ ЧАСТОТЫ ПРИЗНАКОВ ВЕГЕТАТИВНЫХ ИЗМЕНЕНИЙ У СТУДЕНЧЕСКОЙ МОЛОДЕЖИ</w:t>
      </w:r>
    </w:p>
    <w:p w:rsidR="00610A51" w:rsidRPr="00CB7F12" w:rsidRDefault="00610A51" w:rsidP="00610A51">
      <w:pPr>
        <w:spacing w:line="240" w:lineRule="auto"/>
        <w:jc w:val="right"/>
        <w:rPr>
          <w:rFonts w:ascii="Times New Roman" w:hAnsi="Times New Roman"/>
          <w:i/>
        </w:rPr>
      </w:pPr>
      <w:proofErr w:type="spellStart"/>
      <w:r w:rsidRPr="00CB7F12">
        <w:rPr>
          <w:rFonts w:ascii="Times New Roman" w:hAnsi="Times New Roman"/>
          <w:i/>
        </w:rPr>
        <w:t>Кардаш</w:t>
      </w:r>
      <w:proofErr w:type="spellEnd"/>
      <w:r w:rsidRPr="00CB7F12">
        <w:rPr>
          <w:rFonts w:ascii="Times New Roman" w:hAnsi="Times New Roman"/>
          <w:i/>
        </w:rPr>
        <w:t xml:space="preserve"> И.А., </w:t>
      </w:r>
      <w:proofErr w:type="spellStart"/>
      <w:r w:rsidRPr="00CB7F12">
        <w:rPr>
          <w:rFonts w:ascii="Times New Roman" w:hAnsi="Times New Roman"/>
          <w:i/>
        </w:rPr>
        <w:t>Тисецкий</w:t>
      </w:r>
      <w:proofErr w:type="spellEnd"/>
      <w:r w:rsidRPr="00CB7F12">
        <w:rPr>
          <w:rFonts w:ascii="Times New Roman" w:hAnsi="Times New Roman"/>
          <w:i/>
        </w:rPr>
        <w:t xml:space="preserve"> А.В., Медведев П.В.</w:t>
      </w:r>
    </w:p>
    <w:p w:rsidR="00610A51" w:rsidRPr="00CB7F12" w:rsidRDefault="00610A51" w:rsidP="00610A51">
      <w:pPr>
        <w:spacing w:line="240" w:lineRule="auto"/>
        <w:jc w:val="right"/>
        <w:rPr>
          <w:rFonts w:ascii="Times New Roman" w:hAnsi="Times New Roman"/>
          <w:i/>
        </w:rPr>
      </w:pPr>
      <w:r w:rsidRPr="00CB7F12">
        <w:rPr>
          <w:rFonts w:ascii="Times New Roman" w:hAnsi="Times New Roman"/>
          <w:i/>
        </w:rPr>
        <w:t>(н. рук</w:t>
      </w:r>
      <w:proofErr w:type="gramStart"/>
      <w:r w:rsidRPr="00CB7F12">
        <w:rPr>
          <w:rFonts w:ascii="Times New Roman" w:hAnsi="Times New Roman"/>
          <w:i/>
        </w:rPr>
        <w:t>.</w:t>
      </w:r>
      <w:proofErr w:type="gramEnd"/>
      <w:r w:rsidRPr="00CB7F12">
        <w:rPr>
          <w:rFonts w:ascii="Times New Roman" w:hAnsi="Times New Roman"/>
          <w:i/>
        </w:rPr>
        <w:t xml:space="preserve"> </w:t>
      </w:r>
      <w:proofErr w:type="gramStart"/>
      <w:r w:rsidRPr="00CB7F12">
        <w:rPr>
          <w:rFonts w:ascii="Times New Roman" w:hAnsi="Times New Roman"/>
          <w:i/>
        </w:rPr>
        <w:t>д</w:t>
      </w:r>
      <w:proofErr w:type="gramEnd"/>
      <w:r w:rsidRPr="00CB7F12">
        <w:rPr>
          <w:rFonts w:ascii="Times New Roman" w:hAnsi="Times New Roman"/>
          <w:i/>
        </w:rPr>
        <w:t xml:space="preserve">.м.н., доцент </w:t>
      </w:r>
      <w:proofErr w:type="spellStart"/>
      <w:r w:rsidRPr="00CB7F12">
        <w:rPr>
          <w:rFonts w:ascii="Times New Roman" w:hAnsi="Times New Roman"/>
          <w:i/>
        </w:rPr>
        <w:t>Досин</w:t>
      </w:r>
      <w:proofErr w:type="spellEnd"/>
      <w:r w:rsidRPr="00CB7F12">
        <w:rPr>
          <w:rFonts w:ascii="Times New Roman" w:hAnsi="Times New Roman"/>
          <w:i/>
        </w:rPr>
        <w:t xml:space="preserve"> Ю.М.)</w:t>
      </w:r>
    </w:p>
    <w:p w:rsidR="00610A51" w:rsidRPr="000B7717" w:rsidRDefault="00610A51" w:rsidP="00610A51">
      <w:pPr>
        <w:spacing w:line="240" w:lineRule="auto"/>
        <w:jc w:val="right"/>
        <w:rPr>
          <w:rFonts w:ascii="Times New Roman" w:hAnsi="Times New Roman"/>
          <w:i/>
          <w:lang w:val="en-US"/>
        </w:rPr>
      </w:pPr>
      <w:r w:rsidRPr="00CB7F12">
        <w:rPr>
          <w:rFonts w:ascii="Times New Roman" w:hAnsi="Times New Roman"/>
          <w:i/>
        </w:rPr>
        <w:t>г</w:t>
      </w:r>
      <w:r w:rsidRPr="000B7717">
        <w:rPr>
          <w:rFonts w:ascii="Times New Roman" w:hAnsi="Times New Roman"/>
          <w:i/>
          <w:lang w:val="en-US"/>
        </w:rPr>
        <w:t xml:space="preserve">. </w:t>
      </w:r>
      <w:r w:rsidRPr="00CB7F12">
        <w:rPr>
          <w:rFonts w:ascii="Times New Roman" w:hAnsi="Times New Roman"/>
          <w:i/>
        </w:rPr>
        <w:t>Минск</w:t>
      </w:r>
      <w:r w:rsidRPr="000B7717">
        <w:rPr>
          <w:rFonts w:ascii="Times New Roman" w:hAnsi="Times New Roman"/>
          <w:i/>
          <w:lang w:val="en-US"/>
        </w:rPr>
        <w:t xml:space="preserve">, </w:t>
      </w:r>
      <w:r w:rsidRPr="00CB7F12">
        <w:rPr>
          <w:rFonts w:ascii="Times New Roman" w:hAnsi="Times New Roman"/>
          <w:i/>
        </w:rPr>
        <w:t>Республика</w:t>
      </w:r>
      <w:r w:rsidRPr="000B7717">
        <w:rPr>
          <w:rFonts w:ascii="Times New Roman" w:hAnsi="Times New Roman"/>
          <w:i/>
          <w:lang w:val="en-US"/>
        </w:rPr>
        <w:t xml:space="preserve"> </w:t>
      </w:r>
      <w:r w:rsidRPr="00CB7F12">
        <w:rPr>
          <w:rFonts w:ascii="Times New Roman" w:hAnsi="Times New Roman"/>
          <w:i/>
        </w:rPr>
        <w:t>Беларусь</w:t>
      </w:r>
    </w:p>
    <w:p w:rsidR="00610A51" w:rsidRPr="0055168E" w:rsidRDefault="00610A51" w:rsidP="00610A51">
      <w:pPr>
        <w:spacing w:line="240" w:lineRule="auto"/>
        <w:ind w:firstLine="567"/>
        <w:rPr>
          <w:rFonts w:ascii="Times New Roman" w:hAnsi="Times New Roman"/>
          <w:i/>
          <w:lang w:val="en-US"/>
        </w:rPr>
      </w:pPr>
      <w:proofErr w:type="gramStart"/>
      <w:r w:rsidRPr="0055168E">
        <w:rPr>
          <w:rFonts w:ascii="Times New Roman" w:hAnsi="Times New Roman"/>
          <w:i/>
          <w:shd w:val="clear" w:color="auto" w:fill="FFFFFF"/>
          <w:lang w:val="en-US"/>
        </w:rPr>
        <w:t>Analysis of the frequency of signs of vegetative changes in student youth.</w:t>
      </w:r>
      <w:proofErr w:type="gramEnd"/>
    </w:p>
    <w:p w:rsidR="00610A51" w:rsidRPr="00CB7F12" w:rsidRDefault="00610A51" w:rsidP="00610A51">
      <w:pPr>
        <w:spacing w:line="240" w:lineRule="auto"/>
        <w:ind w:firstLine="567"/>
        <w:rPr>
          <w:rFonts w:ascii="Times New Roman" w:hAnsi="Times New Roman"/>
        </w:rPr>
      </w:pPr>
      <w:r w:rsidRPr="00CB7F12">
        <w:rPr>
          <w:rFonts w:ascii="Times New Roman" w:hAnsi="Times New Roman"/>
        </w:rPr>
        <w:t>Вегетативные расстройства (возникновение, проявления, причины) являются одной из актуальных проблем состояния здоровья населения. Это обусловлено значительной распространенностью изменений со стороны вегетативной нервной системы в общей популяции населения, включая лиц молодого возраста. Проведенные многочисленные эпидемиологические исследования выявили, что вегетативные нарушения в популяции, начиная с пубертатного возраста, встречаются в 25 – 80 % наблюдений [1].</w:t>
      </w:r>
    </w:p>
    <w:p w:rsidR="00610A51" w:rsidRPr="00CB7F12" w:rsidRDefault="00610A51" w:rsidP="00610A51">
      <w:pPr>
        <w:spacing w:line="240" w:lineRule="auto"/>
        <w:ind w:firstLine="567"/>
        <w:rPr>
          <w:rFonts w:ascii="Times New Roman" w:hAnsi="Times New Roman"/>
        </w:rPr>
      </w:pPr>
      <w:r w:rsidRPr="00CB7F12">
        <w:rPr>
          <w:rFonts w:ascii="Times New Roman" w:hAnsi="Times New Roman"/>
        </w:rPr>
        <w:t xml:space="preserve">Вегетативная нервная система регулирует и изменяет физиологическое состояние тканей и органов, приспосабливая их к текущей деятельности целостного организма и условиям окружающей среды. Её роль проявляется в регуляции обмена веществ, возбудимости и </w:t>
      </w:r>
      <w:proofErr w:type="spellStart"/>
      <w:r w:rsidRPr="00CB7F12">
        <w:rPr>
          <w:rFonts w:ascii="Times New Roman" w:hAnsi="Times New Roman"/>
        </w:rPr>
        <w:t>автоматии</w:t>
      </w:r>
      <w:proofErr w:type="spellEnd"/>
      <w:r w:rsidRPr="00CB7F12">
        <w:rPr>
          <w:rFonts w:ascii="Times New Roman" w:hAnsi="Times New Roman"/>
        </w:rPr>
        <w:t xml:space="preserve"> периферических органов, а также самой центральной нервной системы.</w:t>
      </w:r>
    </w:p>
    <w:p w:rsidR="00610A51" w:rsidRPr="00CB7F12" w:rsidRDefault="00610A51" w:rsidP="00610A51">
      <w:pPr>
        <w:spacing w:line="240" w:lineRule="auto"/>
        <w:ind w:firstLine="567"/>
        <w:rPr>
          <w:rFonts w:ascii="Times New Roman" w:hAnsi="Times New Roman"/>
        </w:rPr>
      </w:pPr>
      <w:r w:rsidRPr="00CB7F12">
        <w:rPr>
          <w:rFonts w:ascii="Times New Roman" w:hAnsi="Times New Roman"/>
        </w:rPr>
        <w:t>Необходимо отметить, что вегетативные нарушения могут быть и у людей, считающих себя практически здоровыми. Это предмет особого анализа, в частности состояния тонуса вегетативной нервной системы у студенческой молодежи. Под исходным вегетативным тонусом понимается более или менее стабильные характеристики состояния вегетативных показателей в период «относительного» покоя, т.е. расслабленного бодрствования.</w:t>
      </w:r>
    </w:p>
    <w:p w:rsidR="00610A51" w:rsidRPr="00CB7F12" w:rsidRDefault="00610A51" w:rsidP="00610A51">
      <w:pPr>
        <w:spacing w:line="240" w:lineRule="auto"/>
        <w:ind w:firstLine="567"/>
        <w:rPr>
          <w:rFonts w:ascii="Times New Roman" w:hAnsi="Times New Roman"/>
        </w:rPr>
      </w:pPr>
      <w:r w:rsidRPr="00CB7F12">
        <w:rPr>
          <w:rFonts w:ascii="Times New Roman" w:hAnsi="Times New Roman"/>
        </w:rPr>
        <w:t xml:space="preserve">В обеспечении тонуса активно участвуют регуляторные механизмы, поддерживающие гомеостаз, соотношение между </w:t>
      </w:r>
      <w:proofErr w:type="gramStart"/>
      <w:r w:rsidRPr="00CB7F12">
        <w:rPr>
          <w:rFonts w:ascii="Times New Roman" w:hAnsi="Times New Roman"/>
        </w:rPr>
        <w:t>симпатическим</w:t>
      </w:r>
      <w:proofErr w:type="gramEnd"/>
      <w:r w:rsidRPr="00CB7F12">
        <w:rPr>
          <w:rFonts w:ascii="Times New Roman" w:hAnsi="Times New Roman"/>
        </w:rPr>
        <w:t xml:space="preserve"> и парасимпатическим отделами вегетативной нервной системы, оказывающих преимущественно на функции организма противоположный эффект.</w:t>
      </w:r>
    </w:p>
    <w:p w:rsidR="00610A51" w:rsidRPr="00CB7F12" w:rsidRDefault="00610A51" w:rsidP="00610A51">
      <w:pPr>
        <w:spacing w:line="240" w:lineRule="auto"/>
        <w:ind w:firstLine="567"/>
        <w:rPr>
          <w:rFonts w:ascii="Times New Roman" w:hAnsi="Times New Roman"/>
        </w:rPr>
      </w:pPr>
      <w:r w:rsidRPr="00CB7F12">
        <w:rPr>
          <w:rFonts w:ascii="Times New Roman" w:hAnsi="Times New Roman"/>
        </w:rPr>
        <w:t>Методы исследования баланса вегетативной нервной системы разнообразны - от специальных анкет, таблиц, до их сочетаний с данными объективного, функционального, электрокардиографического и других методов исследования [1].</w:t>
      </w:r>
    </w:p>
    <w:p w:rsidR="00610A51" w:rsidRPr="00CB7F12" w:rsidRDefault="00610A51" w:rsidP="00610A51">
      <w:pPr>
        <w:spacing w:line="240" w:lineRule="auto"/>
        <w:ind w:firstLine="567"/>
        <w:rPr>
          <w:rFonts w:ascii="Times New Roman" w:hAnsi="Times New Roman"/>
        </w:rPr>
      </w:pPr>
      <w:r w:rsidRPr="00CB7F12">
        <w:rPr>
          <w:rFonts w:ascii="Times New Roman" w:hAnsi="Times New Roman"/>
        </w:rPr>
        <w:t>Целью настоящего исследования стал анализ частоты признаков вегетативных изменений у студенческой молодежи стационарного и заочного обучения в период семестрового подведения итогов обучения (зачетов и экзаменов).</w:t>
      </w:r>
    </w:p>
    <w:p w:rsidR="00610A51" w:rsidRPr="00CB7F12" w:rsidRDefault="00610A51" w:rsidP="00610A51">
      <w:pPr>
        <w:spacing w:line="240" w:lineRule="auto"/>
        <w:ind w:firstLine="567"/>
        <w:rPr>
          <w:rFonts w:ascii="Times New Roman" w:hAnsi="Times New Roman"/>
        </w:rPr>
      </w:pPr>
      <w:r w:rsidRPr="00CB7F12">
        <w:rPr>
          <w:rFonts w:ascii="Times New Roman" w:hAnsi="Times New Roman"/>
        </w:rPr>
        <w:t>Учитывая характер сплошной выборки проводимого исследования, нами использовался метод анкетирования, стандартный вопросник, заполняемый самим обследуемым, включавший следующие вопросы с конечной оценкой ответов в баллах [1]. Если общее количество баллов было равно или более 15, предполагается наличие синдрома вегетативной дистонии.</w:t>
      </w:r>
    </w:p>
    <w:p w:rsidR="00AE75C6" w:rsidRDefault="00610A51" w:rsidP="00610A51">
      <w:pPr>
        <w:spacing w:line="240" w:lineRule="auto"/>
        <w:ind w:firstLine="567"/>
        <w:jc w:val="center"/>
        <w:rPr>
          <w:rFonts w:ascii="Times New Roman" w:hAnsi="Times New Roman"/>
        </w:rPr>
      </w:pPr>
      <w:r w:rsidRPr="00CB7F12">
        <w:rPr>
          <w:rFonts w:ascii="Times New Roman" w:hAnsi="Times New Roman"/>
          <w:i/>
        </w:rPr>
        <w:t>Вопросник для выявления признаков вегетативных изменений</w:t>
      </w: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4D7820" w:rsidRDefault="004D782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4D7820" w:rsidRDefault="004D782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B254D6" w:rsidRDefault="00B254D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93A80" w:rsidRDefault="00F93A80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382B6D" w:rsidRDefault="00382B6D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382B6D" w:rsidRDefault="00382B6D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382B6D" w:rsidRDefault="00382B6D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D6834" w:rsidRDefault="00FD6834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D6834" w:rsidRDefault="00FD6834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FD6834" w:rsidRDefault="00FD6834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  <w:bookmarkStart w:id="0" w:name="_GoBack"/>
      <w:bookmarkEnd w:id="0"/>
    </w:p>
    <w:p w:rsidR="00382B6D" w:rsidRDefault="00382B6D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382B6D" w:rsidRDefault="00382B6D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382B6D" w:rsidRDefault="00382B6D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382B6D" w:rsidRDefault="00382B6D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7A" w:rsidRDefault="00B67C7A" w:rsidP="004105E0">
      <w:pPr>
        <w:spacing w:line="240" w:lineRule="auto"/>
      </w:pPr>
      <w:r>
        <w:separator/>
      </w:r>
    </w:p>
  </w:endnote>
  <w:endnote w:type="continuationSeparator" w:id="0">
    <w:p w:rsidR="00B67C7A" w:rsidRDefault="00B67C7A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7A" w:rsidRDefault="00B67C7A" w:rsidP="004105E0">
      <w:pPr>
        <w:spacing w:line="240" w:lineRule="auto"/>
      </w:pPr>
      <w:r>
        <w:separator/>
      </w:r>
    </w:p>
  </w:footnote>
  <w:footnote w:type="continuationSeparator" w:id="0">
    <w:p w:rsidR="00B67C7A" w:rsidRDefault="00B67C7A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B67C7A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B67C7A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B67C7A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32560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7629"/>
    <w:rsid w:val="000D7695"/>
    <w:rsid w:val="000E126D"/>
    <w:rsid w:val="000E6D94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1AB4"/>
    <w:rsid w:val="00283B69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6F8B"/>
    <w:rsid w:val="002E580B"/>
    <w:rsid w:val="002F19F0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1EB8"/>
    <w:rsid w:val="003422FA"/>
    <w:rsid w:val="00350305"/>
    <w:rsid w:val="0035589B"/>
    <w:rsid w:val="00364CBF"/>
    <w:rsid w:val="0036643D"/>
    <w:rsid w:val="003706F5"/>
    <w:rsid w:val="00370B89"/>
    <w:rsid w:val="00370F18"/>
    <w:rsid w:val="00382B6D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511"/>
    <w:rsid w:val="004B1935"/>
    <w:rsid w:val="004C0F78"/>
    <w:rsid w:val="004C2F03"/>
    <w:rsid w:val="004C6767"/>
    <w:rsid w:val="004D1BF4"/>
    <w:rsid w:val="004D7820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4E40"/>
    <w:rsid w:val="0057533E"/>
    <w:rsid w:val="005771C6"/>
    <w:rsid w:val="00580168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0A51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1AFA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069AB"/>
    <w:rsid w:val="008130CE"/>
    <w:rsid w:val="00825FAF"/>
    <w:rsid w:val="008320A2"/>
    <w:rsid w:val="008335D7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117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03B2"/>
    <w:rsid w:val="009E3A76"/>
    <w:rsid w:val="009F0133"/>
    <w:rsid w:val="009F21C5"/>
    <w:rsid w:val="009F50FA"/>
    <w:rsid w:val="00A03F9D"/>
    <w:rsid w:val="00A06C65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66C8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E0790"/>
    <w:rsid w:val="00AE2B51"/>
    <w:rsid w:val="00AE75C6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54D6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67C7A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342A"/>
    <w:rsid w:val="00BD6CC6"/>
    <w:rsid w:val="00BD6EAA"/>
    <w:rsid w:val="00BE2DA7"/>
    <w:rsid w:val="00BE384E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47C95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A1A55"/>
    <w:rsid w:val="00CB0E33"/>
    <w:rsid w:val="00CB432F"/>
    <w:rsid w:val="00CB5B55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1992"/>
    <w:rsid w:val="00E438E5"/>
    <w:rsid w:val="00E47C03"/>
    <w:rsid w:val="00E50EF4"/>
    <w:rsid w:val="00E51BE6"/>
    <w:rsid w:val="00E52BC3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3A80"/>
    <w:rsid w:val="00F9519D"/>
    <w:rsid w:val="00FA2ED4"/>
    <w:rsid w:val="00FB163C"/>
    <w:rsid w:val="00FB388D"/>
    <w:rsid w:val="00FB551A"/>
    <w:rsid w:val="00FB612C"/>
    <w:rsid w:val="00FC173F"/>
    <w:rsid w:val="00FD0E2D"/>
    <w:rsid w:val="00FD3C30"/>
    <w:rsid w:val="00FD5481"/>
    <w:rsid w:val="00FD6834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2017-09-03T17:33:00Z</dcterms:created>
  <dcterms:modified xsi:type="dcterms:W3CDTF">2017-09-20T09:45:00Z</dcterms:modified>
</cp:coreProperties>
</file>