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proofErr w:type="spellStart"/>
            <w:r w:rsidRPr="00DA17A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proofErr w:type="spellEnd"/>
            <w:r w:rsidRPr="00DA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E50EF4" w:rsidRDefault="00E50EF4" w:rsidP="00E50E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465C2E">
        <w:rPr>
          <w:rFonts w:ascii="Times New Roman" w:hAnsi="Times New Roman"/>
          <w:b/>
        </w:rPr>
        <w:lastRenderedPageBreak/>
        <w:t xml:space="preserve">ОСОБЕННОСТИ ТЕЛОСЛОЖЕНИЯ СПОРТСМЕНОВ-ЕДИНОБОРЦЕВ </w:t>
      </w:r>
    </w:p>
    <w:p w:rsidR="00E50EF4" w:rsidRPr="00465C2E" w:rsidRDefault="00E50EF4" w:rsidP="00E50E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465C2E">
        <w:rPr>
          <w:rFonts w:ascii="Times New Roman" w:hAnsi="Times New Roman"/>
          <w:b/>
        </w:rPr>
        <w:t>С РАЗЛИЧНЫМ УРОВНЕМ МАСТЕРСТВА</w:t>
      </w:r>
    </w:p>
    <w:p w:rsidR="00E50EF4" w:rsidRPr="00465C2E" w:rsidRDefault="00E50EF4" w:rsidP="00E50EF4">
      <w:pPr>
        <w:spacing w:line="240" w:lineRule="auto"/>
        <w:ind w:firstLine="567"/>
        <w:contextualSpacing/>
        <w:jc w:val="right"/>
        <w:rPr>
          <w:rFonts w:ascii="Times New Roman" w:hAnsi="Times New Roman"/>
          <w:i/>
        </w:rPr>
      </w:pPr>
      <w:proofErr w:type="spellStart"/>
      <w:r w:rsidRPr="00465C2E">
        <w:rPr>
          <w:rFonts w:ascii="Times New Roman" w:hAnsi="Times New Roman"/>
          <w:i/>
        </w:rPr>
        <w:t>Гробовикова</w:t>
      </w:r>
      <w:proofErr w:type="spellEnd"/>
      <w:r w:rsidRPr="00465C2E">
        <w:rPr>
          <w:rFonts w:ascii="Times New Roman" w:hAnsi="Times New Roman"/>
          <w:i/>
        </w:rPr>
        <w:t xml:space="preserve"> И.Ю., Кобзев В.Ф.</w:t>
      </w:r>
    </w:p>
    <w:p w:rsidR="00E50EF4" w:rsidRPr="000C700F" w:rsidRDefault="00E50EF4" w:rsidP="00E50EF4">
      <w:pPr>
        <w:spacing w:line="240" w:lineRule="auto"/>
        <w:ind w:firstLine="567"/>
        <w:jc w:val="right"/>
        <w:rPr>
          <w:rFonts w:ascii="Times New Roman" w:hAnsi="Times New Roman"/>
          <w:i/>
          <w:lang w:val="en-US" w:eastAsia="ru-RU"/>
        </w:rPr>
      </w:pPr>
      <w:r w:rsidRPr="00465C2E">
        <w:rPr>
          <w:rFonts w:ascii="Times New Roman" w:hAnsi="Times New Roman"/>
          <w:i/>
        </w:rPr>
        <w:t>г</w:t>
      </w:r>
      <w:proofErr w:type="gramStart"/>
      <w:r w:rsidRPr="000C700F">
        <w:rPr>
          <w:rFonts w:ascii="Times New Roman" w:hAnsi="Times New Roman"/>
          <w:i/>
          <w:lang w:val="en-US"/>
        </w:rPr>
        <w:t>.</w:t>
      </w:r>
      <w:r w:rsidRPr="00465C2E">
        <w:rPr>
          <w:rFonts w:ascii="Times New Roman" w:hAnsi="Times New Roman"/>
          <w:i/>
        </w:rPr>
        <w:t>М</w:t>
      </w:r>
      <w:proofErr w:type="gramEnd"/>
      <w:r w:rsidRPr="00465C2E">
        <w:rPr>
          <w:rFonts w:ascii="Times New Roman" w:hAnsi="Times New Roman"/>
          <w:i/>
        </w:rPr>
        <w:t>инск</w:t>
      </w:r>
      <w:r w:rsidRPr="000C700F">
        <w:rPr>
          <w:rFonts w:ascii="Times New Roman" w:hAnsi="Times New Roman"/>
          <w:i/>
          <w:lang w:val="en-US"/>
        </w:rPr>
        <w:t xml:space="preserve">, </w:t>
      </w:r>
      <w:r w:rsidRPr="00465C2E">
        <w:rPr>
          <w:rFonts w:ascii="Times New Roman" w:hAnsi="Times New Roman"/>
          <w:i/>
        </w:rPr>
        <w:t>Республика</w:t>
      </w:r>
      <w:r w:rsidRPr="000C700F">
        <w:rPr>
          <w:rFonts w:ascii="Times New Roman" w:hAnsi="Times New Roman"/>
          <w:i/>
          <w:lang w:val="en-US"/>
        </w:rPr>
        <w:t xml:space="preserve"> </w:t>
      </w:r>
      <w:r w:rsidRPr="00465C2E">
        <w:rPr>
          <w:rFonts w:ascii="Times New Roman" w:hAnsi="Times New Roman"/>
          <w:i/>
        </w:rPr>
        <w:t>Беларусь</w:t>
      </w:r>
    </w:p>
    <w:p w:rsidR="00E50EF4" w:rsidRPr="00195041" w:rsidRDefault="00E50EF4" w:rsidP="00E50EF4">
      <w:pPr>
        <w:spacing w:line="240" w:lineRule="auto"/>
        <w:ind w:firstLine="567"/>
        <w:contextualSpacing/>
        <w:rPr>
          <w:rFonts w:ascii="Times New Roman" w:hAnsi="Times New Roman"/>
          <w:i/>
          <w:shd w:val="clear" w:color="auto" w:fill="FFFFFF"/>
          <w:lang w:val="en-US"/>
        </w:rPr>
      </w:pPr>
      <w:r w:rsidRPr="00195041">
        <w:rPr>
          <w:rFonts w:ascii="Times New Roman" w:hAnsi="Times New Roman"/>
          <w:i/>
          <w:shd w:val="clear" w:color="auto" w:fill="FFFFFF"/>
          <w:lang w:val="en-US"/>
        </w:rPr>
        <w:t>One of the most studied issues in anthropological science and sports anthropology, in particular, is the human somatotype.</w:t>
      </w:r>
    </w:p>
    <w:p w:rsidR="00E50EF4" w:rsidRPr="00465C2E" w:rsidRDefault="00E50EF4" w:rsidP="00E50EF4">
      <w:pPr>
        <w:spacing w:line="240" w:lineRule="auto"/>
        <w:ind w:firstLine="567"/>
        <w:contextualSpacing/>
        <w:rPr>
          <w:rFonts w:ascii="Times New Roman" w:hAnsi="Times New Roman"/>
        </w:rPr>
      </w:pPr>
      <w:r w:rsidRPr="00465C2E">
        <w:rPr>
          <w:rFonts w:ascii="Times New Roman" w:hAnsi="Times New Roman"/>
          <w:bCs/>
        </w:rPr>
        <w:t xml:space="preserve">Одним из наиболее изучаемых вопросов в антропологической науке и спортивной антропологии, в частности, является </w:t>
      </w:r>
      <w:proofErr w:type="spellStart"/>
      <w:r w:rsidRPr="00465C2E">
        <w:rPr>
          <w:rFonts w:ascii="Times New Roman" w:hAnsi="Times New Roman"/>
          <w:bCs/>
        </w:rPr>
        <w:t>соматотип</w:t>
      </w:r>
      <w:proofErr w:type="spellEnd"/>
      <w:r w:rsidRPr="00465C2E">
        <w:rPr>
          <w:rFonts w:ascii="Times New Roman" w:hAnsi="Times New Roman"/>
          <w:bCs/>
        </w:rPr>
        <w:t xml:space="preserve"> человека. </w:t>
      </w:r>
      <w:r w:rsidRPr="00465C2E">
        <w:rPr>
          <w:rFonts w:ascii="Times New Roman" w:hAnsi="Times New Roman"/>
        </w:rPr>
        <w:t>Тип телосложения спортсменов высокой квалификации представляет собой продукт, сформированный под влиянием генетических, социальных и биологических факторов. Он проявляется в совокупности реакций организма к воздействиям окружающей среды, главным образом, спортивной деятельности, и направлен на сохранение гомеостаза внутренней среды организма [1]. Для каждой спортивной специализации характерен определенный комплекс конституциональных показателей, которые особенно отчетливо проявляются на уровне элитных спортсменов [2].</w:t>
      </w:r>
    </w:p>
    <w:p w:rsidR="00E50EF4" w:rsidRPr="00465C2E" w:rsidRDefault="00E50EF4" w:rsidP="00E50EF4">
      <w:pPr>
        <w:spacing w:line="240" w:lineRule="auto"/>
        <w:ind w:firstLine="567"/>
        <w:contextualSpacing/>
        <w:rPr>
          <w:rFonts w:ascii="Times New Roman" w:hAnsi="Times New Roman"/>
        </w:rPr>
      </w:pPr>
      <w:r w:rsidRPr="00465C2E">
        <w:rPr>
          <w:rFonts w:ascii="Times New Roman" w:hAnsi="Times New Roman"/>
        </w:rPr>
        <w:t xml:space="preserve">В настоящее время существует большое количество классификационных схем определения вариантов телосложения у индивидов обоего пола [1, 3]. Однако существенным недостатком практически всех представленных </w:t>
      </w:r>
      <w:r w:rsidRPr="00465C2E">
        <w:rPr>
          <w:rFonts w:ascii="Times New Roman" w:hAnsi="Times New Roman"/>
          <w:color w:val="000000"/>
          <w:spacing w:val="2"/>
        </w:rPr>
        <w:t xml:space="preserve">систем определения </w:t>
      </w:r>
      <w:proofErr w:type="spellStart"/>
      <w:r w:rsidRPr="00465C2E">
        <w:rPr>
          <w:rFonts w:ascii="Times New Roman" w:hAnsi="Times New Roman"/>
          <w:color w:val="000000"/>
          <w:spacing w:val="2"/>
        </w:rPr>
        <w:t>соматотипов</w:t>
      </w:r>
      <w:proofErr w:type="spellEnd"/>
      <w:r w:rsidRPr="00465C2E">
        <w:rPr>
          <w:rFonts w:ascii="Times New Roman" w:hAnsi="Times New Roman"/>
        </w:rPr>
        <w:t xml:space="preserve"> является субъективность визуальной оценки, а также узкий диапазон выделения промежуточных типов телосложения. В связи с этим на сегодняшний день, на наш взгляд, наиболее оптимальным методом оценки типа телосложения человека является количественный способ определения </w:t>
      </w:r>
      <w:proofErr w:type="spellStart"/>
      <w:r w:rsidRPr="00465C2E">
        <w:rPr>
          <w:rFonts w:ascii="Times New Roman" w:hAnsi="Times New Roman"/>
        </w:rPr>
        <w:t>соматотипов</w:t>
      </w:r>
      <w:proofErr w:type="spellEnd"/>
      <w:r w:rsidRPr="00465C2E">
        <w:rPr>
          <w:rFonts w:ascii="Times New Roman" w:hAnsi="Times New Roman"/>
        </w:rPr>
        <w:t xml:space="preserve"> на основании балльных оценок комплекса информативных антропометрических показателей, разработанный белорусским антропологом И.И. </w:t>
      </w:r>
      <w:proofErr w:type="spellStart"/>
      <w:r w:rsidRPr="00465C2E">
        <w:rPr>
          <w:rFonts w:ascii="Times New Roman" w:hAnsi="Times New Roman"/>
        </w:rPr>
        <w:t>Саливон</w:t>
      </w:r>
      <w:proofErr w:type="spellEnd"/>
      <w:r w:rsidRPr="00465C2E">
        <w:rPr>
          <w:rFonts w:ascii="Times New Roman" w:hAnsi="Times New Roman"/>
        </w:rPr>
        <w:t xml:space="preserve"> с </w:t>
      </w:r>
      <w:proofErr w:type="spellStart"/>
      <w:r w:rsidRPr="00465C2E">
        <w:rPr>
          <w:rFonts w:ascii="Times New Roman" w:hAnsi="Times New Roman"/>
        </w:rPr>
        <w:t>соавт</w:t>
      </w:r>
      <w:proofErr w:type="spellEnd"/>
      <w:r w:rsidRPr="00465C2E">
        <w:rPr>
          <w:rFonts w:ascii="Times New Roman" w:hAnsi="Times New Roman"/>
        </w:rPr>
        <w:t>. [4].</w:t>
      </w:r>
    </w:p>
    <w:p w:rsidR="00E50EF4" w:rsidRPr="00465C2E" w:rsidRDefault="00E50EF4" w:rsidP="00E50EF4">
      <w:pPr>
        <w:spacing w:line="240" w:lineRule="auto"/>
        <w:ind w:firstLine="567"/>
        <w:contextualSpacing/>
        <w:rPr>
          <w:rFonts w:ascii="Times New Roman" w:hAnsi="Times New Roman"/>
        </w:rPr>
      </w:pPr>
      <w:r w:rsidRPr="00465C2E">
        <w:rPr>
          <w:rFonts w:ascii="Times New Roman" w:hAnsi="Times New Roman"/>
        </w:rPr>
        <w:t>Целью данного исследования выступило изучение особенностей конституции спортсменов-единоборцев различной квалификации и лиц, не занимающихся профессионально спортивной деятельностью, с помощью комплекса антропометрических признаков. В исследовании приняли участие спортсмены мужского пола, специализирующиеся в спортивной борьбе. В зависимости от уровня спортивной квалификации единоборцы были разделены на две группы. Первая группа (</w:t>
      </w:r>
      <w:r w:rsidRPr="00465C2E">
        <w:rPr>
          <w:rFonts w:ascii="Times New Roman" w:hAnsi="Times New Roman"/>
          <w:lang w:val="en-US"/>
        </w:rPr>
        <w:t>n</w:t>
      </w:r>
      <w:r w:rsidRPr="00465C2E">
        <w:rPr>
          <w:rFonts w:ascii="Times New Roman" w:hAnsi="Times New Roman"/>
        </w:rPr>
        <w:t>=45) включала мастеров спорта (МС) и мастеров спорта международного класса (МСМК), во вторую (</w:t>
      </w:r>
      <w:r w:rsidRPr="00465C2E">
        <w:rPr>
          <w:rFonts w:ascii="Times New Roman" w:hAnsi="Times New Roman"/>
          <w:lang w:val="en-US"/>
        </w:rPr>
        <w:t>n</w:t>
      </w:r>
      <w:r w:rsidRPr="00465C2E">
        <w:rPr>
          <w:rFonts w:ascii="Times New Roman" w:hAnsi="Times New Roman"/>
        </w:rPr>
        <w:t>=57) группу вошли спортсмены с 1-ым взрослым разрядом (I разряд) и кандидаты в мастера спорта (КМС). Средний возраст у спортсменов первой группы составил 22,04±3,47 лет, у спортсменов второй группы – 19,42±2,21 лет. В группу сравнения вошли 110 студентов мужского пола факультета физического воспитания БГПУ (средний возраст 19,68±1,49 лет), не занимающихся профессионально спортивной деятельностью.</w:t>
      </w:r>
    </w:p>
    <w:p w:rsidR="00E50EF4" w:rsidRPr="00465C2E" w:rsidRDefault="00E50EF4" w:rsidP="00E50EF4">
      <w:pPr>
        <w:spacing w:line="240" w:lineRule="auto"/>
        <w:ind w:firstLine="567"/>
        <w:contextualSpacing/>
        <w:rPr>
          <w:rFonts w:ascii="Times New Roman" w:hAnsi="Times New Roman"/>
        </w:rPr>
      </w:pPr>
      <w:proofErr w:type="gramStart"/>
      <w:r w:rsidRPr="00465C2E">
        <w:rPr>
          <w:rFonts w:ascii="Times New Roman" w:hAnsi="Times New Roman"/>
        </w:rPr>
        <w:t xml:space="preserve">Согласно методике, разработанной И.И. </w:t>
      </w:r>
      <w:proofErr w:type="spellStart"/>
      <w:r w:rsidRPr="00465C2E">
        <w:rPr>
          <w:rFonts w:ascii="Times New Roman" w:hAnsi="Times New Roman"/>
        </w:rPr>
        <w:t>Саливон</w:t>
      </w:r>
      <w:proofErr w:type="spellEnd"/>
      <w:r w:rsidRPr="00465C2E">
        <w:rPr>
          <w:rFonts w:ascii="Times New Roman" w:hAnsi="Times New Roman"/>
        </w:rPr>
        <w:t xml:space="preserve"> с </w:t>
      </w:r>
      <w:proofErr w:type="spellStart"/>
      <w:r w:rsidRPr="00465C2E">
        <w:rPr>
          <w:rFonts w:ascii="Times New Roman" w:hAnsi="Times New Roman"/>
        </w:rPr>
        <w:t>соавт</w:t>
      </w:r>
      <w:proofErr w:type="spellEnd"/>
      <w:r w:rsidRPr="00465C2E">
        <w:rPr>
          <w:rFonts w:ascii="Times New Roman" w:hAnsi="Times New Roman"/>
        </w:rPr>
        <w:t xml:space="preserve">., на основании 12 антропометрических параметров прямого измерения вычисляли 5 антропометрических показателей: индекс </w:t>
      </w:r>
      <w:proofErr w:type="spellStart"/>
      <w:r w:rsidRPr="00465C2E">
        <w:rPr>
          <w:rFonts w:ascii="Times New Roman" w:hAnsi="Times New Roman"/>
        </w:rPr>
        <w:t>весо</w:t>
      </w:r>
      <w:proofErr w:type="spellEnd"/>
      <w:r w:rsidRPr="00465C2E">
        <w:rPr>
          <w:rFonts w:ascii="Times New Roman" w:hAnsi="Times New Roman"/>
        </w:rPr>
        <w:t>-ростовой (</w:t>
      </w:r>
      <w:r w:rsidRPr="00465C2E">
        <w:rPr>
          <w:rFonts w:ascii="Times New Roman" w:eastAsia="TimesNewRomanPSMT" w:hAnsi="Times New Roman"/>
          <w:color w:val="000000"/>
        </w:rPr>
        <w:t>отношение массы тела (кг) к его длине (см), умноженное на 100</w:t>
      </w:r>
      <w:r w:rsidRPr="00465C2E">
        <w:rPr>
          <w:rFonts w:ascii="Times New Roman" w:hAnsi="Times New Roman"/>
        </w:rPr>
        <w:t>), индекс формы грудной клетки (</w:t>
      </w:r>
      <w:r w:rsidRPr="00465C2E">
        <w:rPr>
          <w:rFonts w:ascii="Times New Roman" w:eastAsia="TimesNewRomanPSMT" w:hAnsi="Times New Roman"/>
          <w:color w:val="000000"/>
        </w:rPr>
        <w:t>отношение сагиттального диаметра грудной клетки (мм) к поперечному ее диаметру (мм), умноженное на 100</w:t>
      </w:r>
      <w:r w:rsidRPr="00465C2E">
        <w:rPr>
          <w:rFonts w:ascii="Times New Roman" w:hAnsi="Times New Roman"/>
        </w:rPr>
        <w:t xml:space="preserve">), среднюю величину (мм) кожно-жировых складок </w:t>
      </w:r>
      <w:r w:rsidRPr="00465C2E">
        <w:rPr>
          <w:rFonts w:ascii="Times New Roman" w:eastAsia="TimesNewRomanPSMT" w:hAnsi="Times New Roman"/>
          <w:color w:val="000000"/>
        </w:rPr>
        <w:t>на задней поверхности плеча, на</w:t>
      </w:r>
      <w:proofErr w:type="gramEnd"/>
      <w:r w:rsidRPr="00465C2E">
        <w:rPr>
          <w:rFonts w:ascii="Times New Roman" w:eastAsia="TimesNewRomanPSMT" w:hAnsi="Times New Roman"/>
          <w:color w:val="000000"/>
        </w:rPr>
        <w:t xml:space="preserve"> передней поверхности бедра, под лопаткой, на животе на уровне пупка</w:t>
      </w:r>
      <w:r w:rsidRPr="00465C2E">
        <w:rPr>
          <w:rFonts w:ascii="Times New Roman" w:hAnsi="Times New Roman"/>
        </w:rPr>
        <w:t>, среднюю величину (</w:t>
      </w:r>
      <w:proofErr w:type="gramStart"/>
      <w:r w:rsidRPr="00465C2E">
        <w:rPr>
          <w:rFonts w:ascii="Times New Roman" w:hAnsi="Times New Roman"/>
        </w:rPr>
        <w:t>мм</w:t>
      </w:r>
      <w:proofErr w:type="gramEnd"/>
      <w:r w:rsidRPr="00465C2E">
        <w:rPr>
          <w:rFonts w:ascii="Times New Roman" w:hAnsi="Times New Roman"/>
        </w:rPr>
        <w:t>) широтных размеров дистальных эпифизов плечевой и бедренной костей и среднюю величину (мм) обхватов дистальных отделов предплечья и голени.</w:t>
      </w:r>
    </w:p>
    <w:p w:rsidR="000F5259" w:rsidRDefault="00E50EF4" w:rsidP="00E50EF4">
      <w:pPr>
        <w:spacing w:line="240" w:lineRule="auto"/>
        <w:ind w:firstLine="567"/>
        <w:rPr>
          <w:rFonts w:ascii="Times New Roman" w:hAnsi="Times New Roman"/>
        </w:rPr>
      </w:pPr>
      <w:r w:rsidRPr="00465C2E">
        <w:rPr>
          <w:rFonts w:ascii="Times New Roman" w:hAnsi="Times New Roman"/>
        </w:rPr>
        <w:t xml:space="preserve">Статистическая обработка полученных данных осуществлялась с использованием стандартного пакета статистических программ </w:t>
      </w:r>
      <w:proofErr w:type="spellStart"/>
      <w:r w:rsidRPr="00465C2E">
        <w:rPr>
          <w:rFonts w:ascii="Times New Roman" w:hAnsi="Times New Roman"/>
        </w:rPr>
        <w:t>Statisti</w:t>
      </w:r>
      <w:r w:rsidRPr="00465C2E">
        <w:rPr>
          <w:rFonts w:ascii="Times New Roman" w:hAnsi="Times New Roman"/>
          <w:lang w:val="en-US"/>
        </w:rPr>
        <w:t>ca</w:t>
      </w:r>
      <w:proofErr w:type="spellEnd"/>
      <w:r w:rsidRPr="00465C2E">
        <w:rPr>
          <w:rFonts w:ascii="Times New Roman" w:hAnsi="Times New Roman"/>
        </w:rPr>
        <w:t xml:space="preserve"> 6.0. Рассчитывали общепринятые показатели описательной статистики: среднее арифметическое (</w:t>
      </w:r>
      <w:r w:rsidRPr="00465C2E">
        <w:rPr>
          <w:rFonts w:ascii="Times New Roman" w:hAnsi="Times New Roman"/>
          <w:lang w:val="en-US"/>
        </w:rPr>
        <w:t>M</w:t>
      </w:r>
      <w:r w:rsidRPr="00465C2E">
        <w:rPr>
          <w:rFonts w:ascii="Times New Roman" w:hAnsi="Times New Roman"/>
        </w:rPr>
        <w:t>), среднеквадратическое отклонение (</w:t>
      </w:r>
      <w:r w:rsidRPr="00465C2E">
        <w:rPr>
          <w:rFonts w:ascii="Times New Roman" w:hAnsi="Times New Roman"/>
          <w:color w:val="000000"/>
          <w:spacing w:val="-8"/>
          <w:lang w:val="en-US"/>
        </w:rPr>
        <w:t>SD</w:t>
      </w:r>
      <w:r w:rsidRPr="00465C2E">
        <w:rPr>
          <w:rFonts w:ascii="Times New Roman" w:hAnsi="Times New Roman"/>
        </w:rPr>
        <w:t xml:space="preserve">). Для оценки статистической значимости различий в частотах встречаемости качественных признаков </w:t>
      </w:r>
      <w:r w:rsidRPr="00465C2E">
        <w:rPr>
          <w:rFonts w:ascii="Times New Roman" w:eastAsia="TimesNewRomanPSMT" w:hAnsi="Times New Roman"/>
        </w:rPr>
        <w:t xml:space="preserve">применяли </w:t>
      </w:r>
      <w:r w:rsidRPr="00465C2E">
        <w:rPr>
          <w:rFonts w:ascii="Times New Roman" w:eastAsia="TimesNewRomanPSMT" w:hAnsi="Times New Roman"/>
          <w:color w:val="000000"/>
        </w:rPr>
        <w:t>непараметрический критерий χ</w:t>
      </w:r>
      <w:r w:rsidRPr="00465C2E">
        <w:rPr>
          <w:rFonts w:ascii="Times New Roman" w:eastAsia="TimesNewRomanPSMT" w:hAnsi="Times New Roman"/>
          <w:color w:val="000000"/>
          <w:vertAlign w:val="superscript"/>
        </w:rPr>
        <w:t>2</w:t>
      </w:r>
      <w:r w:rsidRPr="00465C2E">
        <w:rPr>
          <w:rFonts w:ascii="Times New Roman" w:eastAsia="TimesNewRomanPSMT" w:hAnsi="Times New Roman"/>
          <w:color w:val="000000"/>
        </w:rPr>
        <w:t xml:space="preserve"> Пирсона.</w:t>
      </w:r>
      <w:r w:rsidRPr="00465C2E">
        <w:rPr>
          <w:rFonts w:ascii="Times New Roman" w:eastAsia="TimesNewRomanPSMT" w:hAnsi="Times New Roman"/>
        </w:rPr>
        <w:t xml:space="preserve"> </w:t>
      </w:r>
      <w:r w:rsidRPr="00465C2E">
        <w:rPr>
          <w:rFonts w:ascii="Times New Roman" w:hAnsi="Times New Roman"/>
        </w:rPr>
        <w:t>Различия считали статистически значимыми при p&lt;0,05.</w:t>
      </w: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  <w:bookmarkStart w:id="0" w:name="_GoBack"/>
      <w:bookmarkEnd w:id="0"/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ПРИ ИЗУЧЕНИИ УЧЕБНЫХ ДИСЦИПЛИН С ПРИМЕНЕНИЕМ 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lastRenderedPageBreak/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8A" w:rsidRDefault="006B1E8A" w:rsidP="004105E0">
      <w:pPr>
        <w:spacing w:line="240" w:lineRule="auto"/>
      </w:pPr>
      <w:r>
        <w:separator/>
      </w:r>
    </w:p>
  </w:endnote>
  <w:endnote w:type="continuationSeparator" w:id="0">
    <w:p w:rsidR="006B1E8A" w:rsidRDefault="006B1E8A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8A" w:rsidRDefault="006B1E8A" w:rsidP="004105E0">
      <w:pPr>
        <w:spacing w:line="240" w:lineRule="auto"/>
      </w:pPr>
      <w:r>
        <w:separator/>
      </w:r>
    </w:p>
  </w:footnote>
  <w:footnote w:type="continuationSeparator" w:id="0">
    <w:p w:rsidR="006B1E8A" w:rsidRDefault="006B1E8A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6B1E8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6B1E8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6B1E8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6643D"/>
    <w:rsid w:val="003706F5"/>
    <w:rsid w:val="00370B89"/>
    <w:rsid w:val="00370F18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1E8A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1AFA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38E5"/>
    <w:rsid w:val="00E47C03"/>
    <w:rsid w:val="00E50EF4"/>
    <w:rsid w:val="00E51BE6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3A80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2017-09-03T17:33:00Z</dcterms:created>
  <dcterms:modified xsi:type="dcterms:W3CDTF">2017-09-18T06:27:00Z</dcterms:modified>
</cp:coreProperties>
</file>