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A6" w:rsidRPr="009D39B7" w:rsidRDefault="00890AA6" w:rsidP="00890AA6">
      <w:pPr>
        <w:spacing w:line="360" w:lineRule="exact"/>
        <w:ind w:left="-720"/>
        <w:jc w:val="center"/>
        <w:rPr>
          <w:sz w:val="32"/>
          <w:szCs w:val="32"/>
          <w:lang w:val="be-BY"/>
        </w:rPr>
      </w:pPr>
      <w:r w:rsidRPr="009D39B7">
        <w:rPr>
          <w:sz w:val="32"/>
          <w:szCs w:val="32"/>
          <w:lang w:val="be-BY"/>
        </w:rPr>
        <w:t xml:space="preserve">Грамадска – палітычнае жыццё Полаччыны ў перыяд  выбараў  і </w:t>
      </w:r>
      <w:r>
        <w:rPr>
          <w:sz w:val="32"/>
          <w:szCs w:val="32"/>
          <w:lang w:val="be-BY"/>
        </w:rPr>
        <w:t>дзейнасці Расійскай Дзяржаўнай Д</w:t>
      </w:r>
      <w:r w:rsidRPr="009D39B7">
        <w:rPr>
          <w:sz w:val="32"/>
          <w:szCs w:val="32"/>
          <w:lang w:val="be-BY"/>
        </w:rPr>
        <w:t xml:space="preserve">умы </w:t>
      </w:r>
      <w:r w:rsidRPr="009D39B7">
        <w:rPr>
          <w:sz w:val="32"/>
          <w:szCs w:val="32"/>
          <w:lang w:val="en-US"/>
        </w:rPr>
        <w:t>I-IV</w:t>
      </w:r>
      <w:r w:rsidRPr="009D39B7">
        <w:rPr>
          <w:sz w:val="32"/>
          <w:szCs w:val="32"/>
          <w:lang w:val="be-BY"/>
        </w:rPr>
        <w:t xml:space="preserve"> скліканняў </w:t>
      </w:r>
    </w:p>
    <w:p w:rsidR="00890AA6" w:rsidRPr="00352AE1" w:rsidRDefault="00890AA6" w:rsidP="00890AA6">
      <w:pPr>
        <w:spacing w:line="360" w:lineRule="exact"/>
        <w:ind w:left="-720"/>
        <w:jc w:val="center"/>
        <w:rPr>
          <w:rFonts w:ascii="Century" w:hAnsi="Century"/>
          <w:sz w:val="32"/>
          <w:szCs w:val="32"/>
          <w:lang w:val="be-BY"/>
        </w:rPr>
      </w:pPr>
      <w:r w:rsidRPr="00352AE1">
        <w:rPr>
          <w:rFonts w:ascii="Century" w:hAnsi="Century"/>
          <w:sz w:val="32"/>
          <w:szCs w:val="32"/>
          <w:lang w:val="be-BY"/>
        </w:rPr>
        <w:t xml:space="preserve">(1906-1917 </w:t>
      </w:r>
      <w:r>
        <w:rPr>
          <w:sz w:val="32"/>
          <w:szCs w:val="32"/>
          <w:lang w:val="be-BY"/>
        </w:rPr>
        <w:t>гг</w:t>
      </w:r>
      <w:r w:rsidRPr="00352AE1">
        <w:rPr>
          <w:rFonts w:ascii="Century" w:hAnsi="Century"/>
          <w:sz w:val="32"/>
          <w:szCs w:val="32"/>
          <w:lang w:val="be-BY"/>
        </w:rPr>
        <w:t>.)</w:t>
      </w:r>
    </w:p>
    <w:p w:rsidR="00890AA6" w:rsidRPr="002403A6" w:rsidRDefault="00890AA6" w:rsidP="00890AA6">
      <w:pPr>
        <w:ind w:left="-720"/>
        <w:jc w:val="center"/>
        <w:rPr>
          <w:sz w:val="36"/>
          <w:szCs w:val="36"/>
          <w:lang w:val="be-BY"/>
        </w:rPr>
      </w:pPr>
    </w:p>
    <w:p w:rsidR="00890AA6" w:rsidRPr="00CA256D" w:rsidRDefault="00890AA6" w:rsidP="00890AA6">
      <w:pPr>
        <w:ind w:left="-720"/>
        <w:jc w:val="right"/>
        <w:rPr>
          <w:b/>
          <w:sz w:val="28"/>
          <w:szCs w:val="28"/>
          <w:lang w:val="be-BY"/>
        </w:rPr>
      </w:pPr>
      <w:r w:rsidRPr="00CA256D">
        <w:rPr>
          <w:b/>
          <w:sz w:val="28"/>
          <w:szCs w:val="28"/>
          <w:lang w:val="be-BY"/>
        </w:rPr>
        <w:t>М.М. Забаўскі</w:t>
      </w:r>
    </w:p>
    <w:p w:rsidR="00890AA6" w:rsidRDefault="00890AA6" w:rsidP="00890AA6">
      <w:pPr>
        <w:spacing w:line="360" w:lineRule="auto"/>
        <w:ind w:left="-720"/>
        <w:jc w:val="right"/>
        <w:rPr>
          <w:b/>
          <w:sz w:val="28"/>
          <w:szCs w:val="28"/>
          <w:lang w:val="be-BY"/>
        </w:rPr>
      </w:pPr>
      <w:r w:rsidRPr="00CA256D">
        <w:rPr>
          <w:b/>
          <w:sz w:val="28"/>
          <w:szCs w:val="28"/>
          <w:lang w:val="be-BY"/>
        </w:rPr>
        <w:t>БДПУ, г. Мінск</w:t>
      </w:r>
    </w:p>
    <w:p w:rsidR="00890AA6" w:rsidRPr="00E13CF8" w:rsidRDefault="00890AA6" w:rsidP="00890AA6">
      <w:pPr>
        <w:pStyle w:val="1"/>
        <w:spacing w:line="276" w:lineRule="auto"/>
        <w:ind w:left="0"/>
        <w:jc w:val="both"/>
        <w:rPr>
          <w:szCs w:val="28"/>
          <w:lang w:val="be-BY"/>
        </w:rPr>
      </w:pPr>
      <w:r w:rsidRPr="00E13CF8">
        <w:rPr>
          <w:szCs w:val="28"/>
          <w:lang w:val="be-BY"/>
        </w:rPr>
        <w:t>Забаўскі, М.М. Полацк у гісторыі і культуры Еўропы: матэрыялы Міжнар. навук канф. (Полацк, 22-23 мая 2012 г.)/ Нац. Акад. навук Беларусі, Ін-т гісторыі, Полацкі дзярж. ун-т ; рэдкал.: А.А. Каваленя [і інш.] ; навук. рэд., уклад. В.М. Ляўко.-Мінск: Беларус. Навук, 2012.-С</w:t>
      </w:r>
      <w:r>
        <w:rPr>
          <w:szCs w:val="28"/>
          <w:lang w:val="be-BY"/>
        </w:rPr>
        <w:t xml:space="preserve">. </w:t>
      </w:r>
      <w:r w:rsidRPr="00E13CF8">
        <w:rPr>
          <w:szCs w:val="28"/>
          <w:lang w:val="be-BY"/>
        </w:rPr>
        <w:t>272-276.</w:t>
      </w:r>
    </w:p>
    <w:p w:rsidR="00890AA6" w:rsidRP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Ключавыя словы: </w:t>
      </w:r>
      <w:r>
        <w:rPr>
          <w:sz w:val="28"/>
          <w:szCs w:val="28"/>
          <w:lang w:val="be-BY"/>
        </w:rPr>
        <w:t xml:space="preserve">выбары, парламентарызм, грамадска-палітычнае жыцце, </w:t>
      </w:r>
      <w:r w:rsidR="0035067F">
        <w:rPr>
          <w:sz w:val="28"/>
          <w:szCs w:val="28"/>
          <w:lang w:val="be-BY"/>
        </w:rPr>
        <w:t>дзяржаўная дума.</w:t>
      </w:r>
      <w:r>
        <w:rPr>
          <w:b/>
          <w:sz w:val="28"/>
          <w:szCs w:val="28"/>
          <w:lang w:val="be-BY"/>
        </w:rPr>
        <w:t xml:space="preserve"> 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 w:rsidRPr="00CA256D">
        <w:rPr>
          <w:sz w:val="28"/>
          <w:szCs w:val="28"/>
          <w:lang w:val="be-BY"/>
        </w:rPr>
        <w:t xml:space="preserve">Сучасная </w:t>
      </w:r>
      <w:r>
        <w:rPr>
          <w:sz w:val="28"/>
          <w:szCs w:val="28"/>
          <w:lang w:val="be-BY"/>
        </w:rPr>
        <w:t>палітычная сітуацыя ў краіне патрабуе звароту да гісторыі парламентарызму, якая даволі багатая сваімі традыцыямі і вопытам дзейнасці, у тым ліку, на складаных пераломных этапах гісторыі. Гэта дазваляе дакладней зразумець пазітыўны і негатыўны вопыт дзейнасці нашых папярэднікаў ў вырашэнні галоўных пытанняў грамадска-палітычнага жыцця краіны, у першую чаргу нацыянальнага, аграрнага, рабочага і інш.</w:t>
      </w:r>
    </w:p>
    <w:p w:rsidR="00890AA6" w:rsidRDefault="00890AA6" w:rsidP="00890AA6">
      <w:pPr>
        <w:spacing w:line="360" w:lineRule="auto"/>
        <w:ind w:left="-72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Выдатным грамадска-прававым інстытутам, які дазваляе прасачыць узаемаадносіны ўлады і ўладных інстытутаў, элементаў грамадзянскай супольнасці ў іх непасрэдным развіцці, з’являюцца выбары. Практыка выбараў ажыццяўляецца на нашай тэрыторыі на працягу стагоддзяў.</w:t>
      </w:r>
    </w:p>
    <w:p w:rsidR="00890AA6" w:rsidRPr="00CA256D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Звернемся да пачатку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be-BY"/>
        </w:rPr>
        <w:t xml:space="preserve"> ст. – эпохі карэнных змен, якія адбываліся як у Расійскай імперыі, так і ў Заходніх губернях (Віленскай, </w:t>
      </w:r>
      <w:r w:rsidRPr="00DD624E">
        <w:rPr>
          <w:b/>
          <w:i/>
          <w:sz w:val="28"/>
          <w:szCs w:val="28"/>
          <w:lang w:val="be-BY"/>
        </w:rPr>
        <w:t>Віцебскай</w:t>
      </w:r>
      <w:r w:rsidRPr="00DD624E">
        <w:rPr>
          <w:b/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Гродзенскай, Магілёўскай і Мінскай) і прасочым, які змест мелі такія інстытуты, як “выбары”, “прадстаўніцтва”, “правы голасу” і інш.</w:t>
      </w:r>
    </w:p>
    <w:p w:rsidR="00890AA6" w:rsidRDefault="00890AA6" w:rsidP="00890AA6">
      <w:pPr>
        <w:spacing w:line="360" w:lineRule="auto"/>
        <w:ind w:left="-720" w:firstLine="708"/>
        <w:jc w:val="both"/>
        <w:rPr>
          <w:sz w:val="28"/>
          <w:szCs w:val="28"/>
          <w:lang w:val="be-BY"/>
        </w:rPr>
      </w:pPr>
      <w:r w:rsidRPr="00227B4E">
        <w:rPr>
          <w:sz w:val="28"/>
          <w:szCs w:val="28"/>
          <w:lang w:val="be-BY"/>
        </w:rPr>
        <w:t>Паліты</w:t>
      </w:r>
      <w:r>
        <w:rPr>
          <w:sz w:val="28"/>
          <w:szCs w:val="28"/>
          <w:lang w:val="be-BY"/>
        </w:rPr>
        <w:t>чнае становішча, якое склалася ў</w:t>
      </w:r>
      <w:r w:rsidRPr="00227B4E">
        <w:rPr>
          <w:sz w:val="28"/>
          <w:szCs w:val="28"/>
          <w:lang w:val="be-BY"/>
        </w:rPr>
        <w:t xml:space="preserve"> ходзе выбарчай кампаніі ў </w:t>
      </w:r>
      <w:r w:rsidRPr="00227B4E">
        <w:rPr>
          <w:sz w:val="28"/>
          <w:szCs w:val="28"/>
          <w:lang w:val="en-US"/>
        </w:rPr>
        <w:t>I</w:t>
      </w:r>
      <w:r>
        <w:rPr>
          <w:sz w:val="28"/>
          <w:szCs w:val="28"/>
          <w:lang w:val="be-BY"/>
        </w:rPr>
        <w:t> Дзяржаўную Д</w:t>
      </w:r>
      <w:r w:rsidRPr="00227B4E">
        <w:rPr>
          <w:sz w:val="28"/>
          <w:szCs w:val="28"/>
          <w:lang w:val="be-BY"/>
        </w:rPr>
        <w:t xml:space="preserve">уму  ў </w:t>
      </w:r>
      <w:r w:rsidRPr="00DD624E">
        <w:rPr>
          <w:b/>
          <w:i/>
          <w:sz w:val="28"/>
          <w:szCs w:val="28"/>
          <w:lang w:val="be-BY"/>
        </w:rPr>
        <w:t>Віцебскай губерні,</w:t>
      </w:r>
      <w:r>
        <w:rPr>
          <w:sz w:val="28"/>
          <w:szCs w:val="28"/>
          <w:lang w:val="be-BY"/>
        </w:rPr>
        <w:t xml:space="preserve"> даволі дакладна характары</w:t>
      </w:r>
      <w:r w:rsidRPr="00227B4E">
        <w:rPr>
          <w:sz w:val="28"/>
          <w:szCs w:val="28"/>
          <w:lang w:val="be-BY"/>
        </w:rPr>
        <w:t>завала газета “</w:t>
      </w:r>
      <w:r>
        <w:rPr>
          <w:sz w:val="28"/>
          <w:szCs w:val="28"/>
          <w:lang w:val="be-BY"/>
        </w:rPr>
        <w:t>В</w:t>
      </w:r>
      <w:r w:rsidRPr="00227B4E">
        <w:rPr>
          <w:sz w:val="28"/>
          <w:szCs w:val="28"/>
          <w:lang w:val="be-BY"/>
        </w:rPr>
        <w:t>итебская жизнь” .</w:t>
      </w:r>
      <w:r>
        <w:rPr>
          <w:sz w:val="28"/>
          <w:szCs w:val="28"/>
          <w:lang w:val="be-BY"/>
        </w:rPr>
        <w:t xml:space="preserve"> У нумары за 28 лютага 1906 г. я</w:t>
      </w:r>
      <w:r w:rsidRPr="00227B4E">
        <w:rPr>
          <w:sz w:val="28"/>
          <w:szCs w:val="28"/>
          <w:lang w:val="be-BY"/>
        </w:rPr>
        <w:t>на адзначала, што агітацыя ў губерні вялася  асобна  сярод беларусаў</w:t>
      </w:r>
      <w:r>
        <w:rPr>
          <w:sz w:val="28"/>
          <w:szCs w:val="28"/>
          <w:lang w:val="be-BY"/>
        </w:rPr>
        <w:t>,</w:t>
      </w:r>
      <w:r w:rsidRPr="00227B4E">
        <w:rPr>
          <w:sz w:val="28"/>
          <w:szCs w:val="28"/>
          <w:lang w:val="be-BY"/>
        </w:rPr>
        <w:t xml:space="preserve"> яўрэяў, л</w:t>
      </w:r>
      <w:r>
        <w:rPr>
          <w:sz w:val="28"/>
          <w:szCs w:val="28"/>
          <w:lang w:val="be-BY"/>
        </w:rPr>
        <w:t>атышоў, немцаў і інш. Першынства ў гэтым належыла  кадэтам. “</w:t>
      </w:r>
      <w:r w:rsidRPr="00227B4E">
        <w:rPr>
          <w:sz w:val="28"/>
          <w:szCs w:val="28"/>
          <w:lang w:val="be-BY"/>
        </w:rPr>
        <w:t xml:space="preserve">Грамадзяне, </w:t>
      </w:r>
      <w:r>
        <w:rPr>
          <w:sz w:val="28"/>
          <w:szCs w:val="28"/>
          <w:lang w:val="be-BY"/>
        </w:rPr>
        <w:t xml:space="preserve">– </w:t>
      </w:r>
      <w:r w:rsidRPr="00227B4E">
        <w:rPr>
          <w:sz w:val="28"/>
          <w:szCs w:val="28"/>
          <w:lang w:val="be-BY"/>
        </w:rPr>
        <w:t>гаварылася ў адным са зв</w:t>
      </w:r>
      <w:r>
        <w:rPr>
          <w:sz w:val="28"/>
          <w:szCs w:val="28"/>
          <w:lang w:val="be-BY"/>
        </w:rPr>
        <w:t>аротаў кадэтаў да насельніцтва, –</w:t>
      </w:r>
      <w:r w:rsidRPr="00227B4E">
        <w:rPr>
          <w:sz w:val="28"/>
          <w:szCs w:val="28"/>
          <w:lang w:val="be-BY"/>
        </w:rPr>
        <w:t xml:space="preserve"> набліжаецца час выбараў у Думу. Калі вы </w:t>
      </w:r>
      <w:r w:rsidRPr="00227B4E">
        <w:rPr>
          <w:sz w:val="28"/>
          <w:szCs w:val="28"/>
          <w:lang w:val="be-BY"/>
        </w:rPr>
        <w:lastRenderedPageBreak/>
        <w:t>жадаеце, каб  усе жылі ў міры і згодзе, калі вы жадаеце свабоды і права, а не</w:t>
      </w:r>
      <w:r>
        <w:rPr>
          <w:sz w:val="28"/>
          <w:szCs w:val="28"/>
          <w:lang w:val="be-BY"/>
        </w:rPr>
        <w:t xml:space="preserve"> у</w:t>
      </w:r>
      <w:r w:rsidRPr="00227B4E">
        <w:rPr>
          <w:sz w:val="28"/>
          <w:szCs w:val="28"/>
          <w:lang w:val="be-BY"/>
        </w:rPr>
        <w:t xml:space="preserve">ціску і бяспраўя, не адмаўляйцеся ад удзелу  ў выбарах, аддавайце  свае галасы за </w:t>
      </w:r>
      <w:r>
        <w:rPr>
          <w:sz w:val="28"/>
          <w:szCs w:val="28"/>
          <w:lang w:val="be-BY"/>
        </w:rPr>
        <w:t xml:space="preserve"> кандыдатаў у выбаршчык</w:t>
      </w:r>
      <w:r w:rsidRPr="00227B4E">
        <w:rPr>
          <w:sz w:val="28"/>
          <w:szCs w:val="28"/>
          <w:lang w:val="be-BY"/>
        </w:rPr>
        <w:t>і ад партыі “ Народнай свабоды” [1].</w:t>
      </w:r>
    </w:p>
    <w:p w:rsidR="00890AA6" w:rsidRDefault="00890AA6" w:rsidP="00890AA6">
      <w:pPr>
        <w:spacing w:line="360" w:lineRule="auto"/>
        <w:ind w:left="-72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Першы нумар газеты </w:t>
      </w:r>
      <w:r w:rsidRPr="00227B4E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В</w:t>
      </w:r>
      <w:r w:rsidRPr="00227B4E">
        <w:rPr>
          <w:sz w:val="28"/>
          <w:szCs w:val="28"/>
          <w:lang w:val="be-BY"/>
        </w:rPr>
        <w:t>итебская жизнь”</w:t>
      </w:r>
      <w:r>
        <w:rPr>
          <w:sz w:val="28"/>
          <w:szCs w:val="28"/>
          <w:lang w:val="be-BY"/>
        </w:rPr>
        <w:t xml:space="preserve"> выйшаў 1 лютага 1906 г. У ім была надрукавана  палітычная платформа выдання, якая практычна супадала з асноўнымі  праграмнымі  палажэннямі КДП. Рэдактарам газеты  стаў вядомы дзеяч сіянісцкага  руху ліберальнага толку, член Генеральнага савета Сусветнай сіяніцкай арганізацыі, грамадскі равін, старшыня ўсіх існуючых у </w:t>
      </w:r>
      <w:r w:rsidRPr="00DD624E">
        <w:rPr>
          <w:b/>
          <w:i/>
          <w:sz w:val="28"/>
          <w:szCs w:val="28"/>
          <w:lang w:val="be-BY"/>
        </w:rPr>
        <w:t>Віцебску і Полацку</w:t>
      </w:r>
      <w:r>
        <w:rPr>
          <w:sz w:val="28"/>
          <w:szCs w:val="28"/>
          <w:lang w:val="be-BY"/>
        </w:rPr>
        <w:t xml:space="preserve"> яўрэйскіх устаноў Г.А. Брук. У красавіку ў Віцебску завяршыўся працэс стварэння аддзела кадэцкай партыі. Яе ўзначаліў Г.Я. Брук </w:t>
      </w:r>
      <w:r w:rsidRPr="006358AC">
        <w:rPr>
          <w:sz w:val="28"/>
          <w:szCs w:val="28"/>
          <w:lang w:val="be-BY"/>
        </w:rPr>
        <w:t>[2</w:t>
      </w:r>
      <w:r>
        <w:rPr>
          <w:sz w:val="28"/>
          <w:szCs w:val="28"/>
          <w:lang w:val="be-BY"/>
        </w:rPr>
        <w:t>,</w:t>
      </w:r>
      <w:r w:rsidRPr="006358A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6358AC">
        <w:rPr>
          <w:sz w:val="28"/>
          <w:szCs w:val="28"/>
          <w:lang w:val="be-BY"/>
        </w:rPr>
        <w:t>. 68]</w:t>
      </w:r>
      <w:r>
        <w:rPr>
          <w:sz w:val="28"/>
          <w:szCs w:val="28"/>
          <w:lang w:val="be-BY"/>
        </w:rPr>
        <w:t xml:space="preserve"> </w:t>
      </w:r>
      <w:r w:rsidRPr="006358A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</w:p>
    <w:p w:rsidR="00890AA6" w:rsidRPr="00387E41" w:rsidRDefault="00890AA6" w:rsidP="00890AA6">
      <w:pPr>
        <w:spacing w:line="360" w:lineRule="auto"/>
        <w:ind w:left="-720"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Адным з накірункаў дзейнасці кадэтаў быў удзел у выбарах і рабоце Дзяржаўнай думы. Выбары ў </w:t>
      </w:r>
      <w:r>
        <w:rPr>
          <w:sz w:val="28"/>
          <w:szCs w:val="28"/>
          <w:lang w:val="en-US"/>
        </w:rPr>
        <w:t>I</w:t>
      </w:r>
      <w:r w:rsidRPr="00860F07">
        <w:rPr>
          <w:sz w:val="28"/>
          <w:szCs w:val="28"/>
          <w:lang w:val="be-BY"/>
        </w:rPr>
        <w:t xml:space="preserve"> Думу праходзілі  </w:t>
      </w:r>
      <w:r>
        <w:rPr>
          <w:sz w:val="28"/>
          <w:szCs w:val="28"/>
          <w:lang w:val="be-BY"/>
        </w:rPr>
        <w:t>ў</w:t>
      </w:r>
      <w:r w:rsidRPr="00860F07">
        <w:rPr>
          <w:sz w:val="28"/>
          <w:szCs w:val="28"/>
          <w:lang w:val="be-BY"/>
        </w:rPr>
        <w:t xml:space="preserve"> </w:t>
      </w:r>
      <w:r w:rsidRPr="00352AE1">
        <w:rPr>
          <w:b/>
          <w:i/>
          <w:sz w:val="28"/>
          <w:szCs w:val="28"/>
          <w:lang w:val="be-BY"/>
        </w:rPr>
        <w:t>студзені – красавіку 1906 г.</w:t>
      </w:r>
      <w:r>
        <w:rPr>
          <w:sz w:val="28"/>
          <w:szCs w:val="28"/>
          <w:lang w:val="be-BY"/>
        </w:rPr>
        <w:t xml:space="preserve"> Для далучэння  на  свой бок сялян кадэты актыўна крытыкавалі дзейнасць урада ў аграрнай сферы. У прыватнасці, “</w:t>
      </w:r>
      <w:r w:rsidRPr="00596BAE">
        <w:rPr>
          <w:sz w:val="28"/>
          <w:szCs w:val="28"/>
          <w:lang w:val="be-BY"/>
        </w:rPr>
        <w:t>Витебская жизнь</w:t>
      </w:r>
      <w:r>
        <w:rPr>
          <w:sz w:val="28"/>
          <w:szCs w:val="28"/>
          <w:lang w:val="be-BY"/>
        </w:rPr>
        <w:t xml:space="preserve">” 10 лютага 1906 пісала, што Сялянскі банк набываў  памешчыцкія землі  па завышаных цэнах з мэтаю перапродажу яе сялянам. Газета пераконвала сялян у тым, што ўрад нічога карыснага для іх не зробіць, ён здольны толькі на правядзенне рэпрэсій </w:t>
      </w:r>
      <w:r w:rsidRPr="00596BAE">
        <w:rPr>
          <w:sz w:val="28"/>
          <w:szCs w:val="28"/>
        </w:rPr>
        <w:t>[3] .</w:t>
      </w:r>
    </w:p>
    <w:p w:rsidR="00890AA6" w:rsidRDefault="00890AA6" w:rsidP="00890AA6">
      <w:pPr>
        <w:spacing w:line="360" w:lineRule="auto"/>
        <w:ind w:left="-72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Ад Віцебскай губерні  ў </w:t>
      </w:r>
      <w:r>
        <w:rPr>
          <w:sz w:val="28"/>
          <w:szCs w:val="28"/>
          <w:lang w:val="en-US"/>
        </w:rPr>
        <w:t>I</w:t>
      </w:r>
      <w:r w:rsidRPr="00890AA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Дзяржаўную Думу было абрана 6  дэпутатаў. 3 з іх з’яўляліся канстытуцыйнымі дэмакратамі: Гірш Якаўлевіч Брук. (нарадзіўся ў 1869 г. у заможнай купецкай сям’і, скончыў медыцынскі факультэт Кіеўскага ўніверсітэта, назіральнік савета яўрэйскага каланіцкага банка); Валковіч Аляксей Януфрыевіч (нарадзіўся у 1856 г. у Віцебску, грамадскі дзеяч. Старэйшы гласны Віцебскай гарадской думы); </w:t>
      </w:r>
      <w:r w:rsidRPr="006358AC">
        <w:rPr>
          <w:b/>
          <w:i/>
          <w:sz w:val="28"/>
          <w:szCs w:val="28"/>
          <w:lang w:val="be-BY"/>
        </w:rPr>
        <w:t>Філіпаў Рыгор Піліпавіч</w:t>
      </w:r>
      <w:r>
        <w:rPr>
          <w:sz w:val="28"/>
          <w:szCs w:val="28"/>
          <w:lang w:val="be-BY"/>
        </w:rPr>
        <w:t xml:space="preserve">, (нарадзіўся ў 1872 г., селянін </w:t>
      </w:r>
      <w:r w:rsidRPr="006358AC">
        <w:rPr>
          <w:b/>
          <w:i/>
          <w:sz w:val="28"/>
          <w:szCs w:val="28"/>
          <w:lang w:val="be-BY"/>
        </w:rPr>
        <w:t>Полацка</w:t>
      </w:r>
      <w:r>
        <w:rPr>
          <w:b/>
          <w:i/>
          <w:sz w:val="28"/>
          <w:szCs w:val="28"/>
          <w:lang w:val="be-BY"/>
        </w:rPr>
        <w:t>г</w:t>
      </w:r>
      <w:r w:rsidRPr="006358AC">
        <w:rPr>
          <w:b/>
          <w:i/>
          <w:sz w:val="28"/>
          <w:szCs w:val="28"/>
          <w:lang w:val="be-BY"/>
        </w:rPr>
        <w:t>а павета</w:t>
      </w:r>
      <w:r>
        <w:rPr>
          <w:sz w:val="28"/>
          <w:szCs w:val="28"/>
          <w:lang w:val="be-BY"/>
        </w:rPr>
        <w:t xml:space="preserve">, беларус, праваслаўны, скончыў народнае вучылішча, займаўся земляробствам) </w:t>
      </w:r>
      <w:r w:rsidRPr="006358AC">
        <w:rPr>
          <w:sz w:val="28"/>
          <w:szCs w:val="28"/>
          <w:lang w:val="be-BY"/>
        </w:rPr>
        <w:t xml:space="preserve">[2, </w:t>
      </w:r>
      <w:r>
        <w:rPr>
          <w:sz w:val="28"/>
          <w:szCs w:val="28"/>
          <w:lang w:val="en-US"/>
        </w:rPr>
        <w:t>c</w:t>
      </w:r>
      <w:r w:rsidRPr="006358A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6358AC">
        <w:rPr>
          <w:sz w:val="28"/>
          <w:szCs w:val="28"/>
          <w:lang w:val="be-BY"/>
        </w:rPr>
        <w:t>69].</w:t>
      </w:r>
    </w:p>
    <w:p w:rsidR="00890AA6" w:rsidRDefault="00890AA6" w:rsidP="00890AA6">
      <w:pPr>
        <w:spacing w:line="360" w:lineRule="auto"/>
        <w:ind w:left="-72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27 красавіка 1906 г. імператар Мікалай </w:t>
      </w:r>
      <w:r>
        <w:rPr>
          <w:sz w:val="28"/>
          <w:szCs w:val="28"/>
          <w:lang w:val="en-US"/>
        </w:rPr>
        <w:t>II</w:t>
      </w:r>
      <w:r w:rsidRPr="006358A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трымаў  прамову перад  дэпутатамі. З 523 дэпутатаў кадэты складалі 36 % дэпутацкага корпуса. Але ў складзе кадэцкай партыі Р.П. Філіпаў (полацкі дэпутат) не значыўся. У спісах, складзеных дэпартаментам паліцыі ад 19 лістапада 1906 г., ён апынуўся ў складзе трудавой групы. Сялянскія дэлегаты,  аб’яднаныя ў  фракцыю (трудавікоў) прапанавалі на </w:t>
      </w:r>
      <w:r>
        <w:rPr>
          <w:sz w:val="28"/>
          <w:szCs w:val="28"/>
          <w:lang w:val="be-BY"/>
        </w:rPr>
        <w:lastRenderedPageBreak/>
        <w:t>разгляд Думы  свой праект вырашэння аграрнага пытання. Ён  прадугледжваў  перадачу памешчыцкіх зямель у агульнанародную ўласнасць і ўвядзенне ўраўняльнага землекарыстання па працоўнай норме. Права распараджацца зямлёй перадавалася мясцовым зямельным камітэтам, абраным усеагульным, прамым і тайным галасаваннем.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Такім чынам, прадстаўнікі Расійскага сялянства  імкнуліся дабіцца агульнанароднай уласнасці на зямлю і ўраўняльнага землекарыстання. Праект “Асноўных палажэнняў” зямельнага  закона падпісалі 104 дэпутаты. Сярод іх 8 дэпутатаў-сялян ад Віцебскай, Віленскай, Гродзенскай, Магілёўскай і Мінскай губерняў, якія таксама як і полацкі дэпутат </w:t>
      </w:r>
      <w:r w:rsidRPr="00352AE1">
        <w:rPr>
          <w:b/>
          <w:i/>
          <w:sz w:val="28"/>
          <w:szCs w:val="28"/>
          <w:lang w:val="be-BY"/>
        </w:rPr>
        <w:t>Р.Ф. Філіпаў</w:t>
      </w:r>
      <w:r>
        <w:rPr>
          <w:b/>
          <w:i/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 былі ў ліку трудавікоў. </w:t>
      </w:r>
      <w:r>
        <w:rPr>
          <w:sz w:val="28"/>
          <w:szCs w:val="28"/>
          <w:lang w:val="be-BY"/>
        </w:rPr>
        <w:tab/>
        <w:t xml:space="preserve">Але аналіз іх выступленняў з думскай трыбуны сведчыць аб, тым што ніхто з дэпутатаў ад Беларусі не прапагандаваў праект 104. Дэпутаты  патрабавалі “Зямлі і волі!” Гэта значыць, імкнуліся  да замацавання зямлі ў асабістую уласнасць з правам поўнага распараджэння ёю. 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en-US"/>
        </w:rPr>
        <w:t>I</w:t>
      </w:r>
      <w:r w:rsidRPr="007F5B8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Дзяржаўная дума праіснавала 72 дні і была распушчана. Дэпутаты абвінавачваліся ў тым, што ўхіляліся  ад заканадаўчай працы, імкнуліся  ў абход                   цара змяніць “Асноўныя законы” краіны і сваёй уладай вырашыць аграрнае пытанне. Перад сілавымі міністэрствамі былі пастаўлены задачы : не дапусціць у </w:t>
      </w:r>
      <w:r>
        <w:rPr>
          <w:sz w:val="28"/>
          <w:szCs w:val="28"/>
          <w:lang w:val="en-US"/>
        </w:rPr>
        <w:t>II</w:t>
      </w:r>
      <w:r w:rsidRPr="002403A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Думу экс-дэпутатаў, стварыць урадавыя партыі, члены  якой у будучым маглі  б скласці  ўрадавую большасць. Губернатары атрымалі загад “ пільна сачыць за былымі дэпутатамі”.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У кастрычніку 1906 г. </w:t>
      </w:r>
      <w:r w:rsidRPr="00A120F7">
        <w:rPr>
          <w:b/>
          <w:i/>
          <w:sz w:val="28"/>
          <w:szCs w:val="28"/>
          <w:lang w:val="be-BY"/>
        </w:rPr>
        <w:t>Віцебскі губернатар</w:t>
      </w:r>
      <w:r>
        <w:rPr>
          <w:sz w:val="28"/>
          <w:szCs w:val="28"/>
          <w:lang w:val="be-BY"/>
        </w:rPr>
        <w:t xml:space="preserve"> паведамляў у Дэпартамент паліцыі, што лідары мясцовых кадэтаў актыўна  вядуць перадвыбарчую агітацыю і вынікі  выбараў  могуць быць непажаданымі для ўрада. Праз месяц Г.Я. Брук і А.А. Валковіч былі асуджаны  за подпіс Выбаргскай адозвы і яе распаўсюджанне </w:t>
      </w:r>
      <w:r w:rsidRPr="00E456D6">
        <w:rPr>
          <w:sz w:val="28"/>
          <w:szCs w:val="28"/>
          <w:lang w:val="be-BY"/>
        </w:rPr>
        <w:t xml:space="preserve">[4] </w:t>
      </w:r>
      <w:r>
        <w:rPr>
          <w:sz w:val="28"/>
          <w:szCs w:val="28"/>
          <w:lang w:val="be-BY"/>
        </w:rPr>
        <w:t>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У цэлым, па краіне </w:t>
      </w:r>
      <w:r>
        <w:rPr>
          <w:sz w:val="28"/>
          <w:szCs w:val="28"/>
          <w:lang w:val="en-US"/>
        </w:rPr>
        <w:t>II</w:t>
      </w:r>
      <w:r w:rsidRPr="00E456D6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Дзяржаўная Дума  была больш  левай, чым першая. Правыя  і акцябрысты занялі толькі 54 месцы (10,4%), у той час як  манархічныя групоўкі ў Мінскай, Магілеўскай і Віцебскай  губернях правялі ў Думу  15 дэпутатаў (41,7 % ) ад агульнай колькасці (36-ад Беларусі). Разыходжанні </w:t>
      </w:r>
      <w:r>
        <w:rPr>
          <w:sz w:val="28"/>
          <w:szCs w:val="28"/>
          <w:lang w:val="be-BY"/>
        </w:rPr>
        <w:lastRenderedPageBreak/>
        <w:t>тлумачацца тым, што  рускім і польскім памешчыкам, прадстаўнікам Праваслаўнай  і Каталіцкай царквы ўдалося падзяліць беларускую вёску на “рускіх” і “палякаў” (не ўлічываць яўрэяў) і павесці іх за сабой. Асабліва гэта дала свой плён на заключнай стадыі выбараў дэпутатаў Думы.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Так, у Віцебску 6 лютага 1907 г. </w:t>
      </w:r>
      <w:r w:rsidRPr="009B443C">
        <w:rPr>
          <w:b/>
          <w:i/>
          <w:sz w:val="28"/>
          <w:szCs w:val="28"/>
          <w:lang w:val="be-BY"/>
        </w:rPr>
        <w:t>епіскап Полацкі</w:t>
      </w:r>
      <w:r>
        <w:rPr>
          <w:sz w:val="28"/>
          <w:szCs w:val="28"/>
          <w:lang w:val="be-BY"/>
        </w:rPr>
        <w:t xml:space="preserve"> </w:t>
      </w:r>
      <w:r w:rsidRPr="00A120F7">
        <w:rPr>
          <w:b/>
          <w:i/>
          <w:sz w:val="28"/>
          <w:szCs w:val="28"/>
          <w:lang w:val="be-BY"/>
        </w:rPr>
        <w:t xml:space="preserve">і Віцебскі Серафім </w:t>
      </w:r>
      <w:r>
        <w:rPr>
          <w:sz w:val="28"/>
          <w:szCs w:val="28"/>
          <w:lang w:val="be-BY"/>
        </w:rPr>
        <w:t xml:space="preserve">адслужыў у кафедральным саборы набажэнства для “рускіх” выбаршчыкаў, якія затым былі закліканы дабываць перамогу на выбарах у блоку з палякамі, з якімі ўжо была заключана дамоўленасць </w:t>
      </w:r>
      <w:r w:rsidRPr="00E456D6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2, с. 90</w:t>
      </w:r>
      <w:r w:rsidRPr="00E456D6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>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Дзяржаўная Дума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be-BY"/>
        </w:rPr>
        <w:t xml:space="preserve"> склікання, якую назвалі “Дума народнага гневу”, самая радыкальная і канфрантацыйна настроеная, была распушчана указам ад 3 чэрвеня 1907 г.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Урадам былі прыняты грунтоўныя меры для падтрымання “ парадку” у прадбачанні незадавальнення ў народзе ў сувязі з разгонам Думы і выданнем новага выбарчага закону. Былі разгромлены шматлікія арганізацыі, якія ўзніклі ў гады рэвалюцыі: Віцебскі і Мінскі губернатары выдалі шэраг цыркуляраў, патрабуючы ад паліцыі распачаць крымінальнае праследаванне прафсаюзаў.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У другой палове 1907 г. адносіны да выбарчай кампаніі ў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be-BY"/>
        </w:rPr>
        <w:t xml:space="preserve"> Дзяржаўную Думу былі ў цэнтры ўвагі ўсіх палітычных сіл і партый у Расіі. Арганізацыі “ Саюза рускага народа“, “Рускага ўскраіннага саюза” існавалі практычна  ва ўсіх павятовых гарадах і мястэчках Беларусі. Яны актыўна дапамагалі  адміністрацыі і паліцыі “рабіць выбары”. У </w:t>
      </w:r>
      <w:r w:rsidRPr="00A120F7">
        <w:rPr>
          <w:b/>
          <w:i/>
          <w:sz w:val="28"/>
          <w:szCs w:val="28"/>
          <w:lang w:val="be-BY"/>
        </w:rPr>
        <w:t>Віцебскай губерні</w:t>
      </w:r>
      <w:r>
        <w:rPr>
          <w:sz w:val="28"/>
          <w:szCs w:val="28"/>
          <w:lang w:val="be-BY"/>
        </w:rPr>
        <w:t xml:space="preserve">, дзе губернскі камітэт складаўся з акцябрыстаў і прадстаўнікоў “РОС”, ролю кіраўніка зноў узяў на сябе епіскап </w:t>
      </w:r>
      <w:r w:rsidRPr="00526603">
        <w:rPr>
          <w:b/>
          <w:i/>
          <w:sz w:val="28"/>
          <w:szCs w:val="28"/>
          <w:lang w:val="be-BY"/>
        </w:rPr>
        <w:t>Полацкі</w:t>
      </w:r>
      <w:r>
        <w:rPr>
          <w:sz w:val="28"/>
          <w:szCs w:val="28"/>
          <w:lang w:val="be-BY"/>
        </w:rPr>
        <w:t xml:space="preserve"> </w:t>
      </w:r>
      <w:r w:rsidRPr="00A120F7">
        <w:rPr>
          <w:b/>
          <w:i/>
          <w:sz w:val="28"/>
          <w:szCs w:val="28"/>
          <w:lang w:val="be-BY"/>
        </w:rPr>
        <w:t>і Віцебскі Серафім</w:t>
      </w:r>
      <w:r>
        <w:rPr>
          <w:sz w:val="28"/>
          <w:szCs w:val="28"/>
          <w:lang w:val="be-BY"/>
        </w:rPr>
        <w:t>. Газета “Северо-западный голос” паведамляла: “Саюзу духавенства, арганізаванага мясцовым святаром належыць галоўнае  месца  ў губернскім камітэце. Яго орган “Губернск</w:t>
      </w:r>
      <w:r>
        <w:rPr>
          <w:sz w:val="28"/>
          <w:szCs w:val="28"/>
        </w:rPr>
        <w:t>ие ведомости</w:t>
      </w:r>
      <w:r>
        <w:rPr>
          <w:sz w:val="28"/>
          <w:szCs w:val="28"/>
          <w:lang w:val="be-BY"/>
        </w:rPr>
        <w:t>”  пачаў кампанію супраць польскай  і яўрэйскай небяспекі”</w:t>
      </w:r>
      <w:r w:rsidRPr="00423775">
        <w:rPr>
          <w:sz w:val="28"/>
          <w:szCs w:val="28"/>
        </w:rPr>
        <w:t xml:space="preserve"> [5]</w:t>
      </w:r>
      <w:r>
        <w:rPr>
          <w:sz w:val="28"/>
          <w:szCs w:val="28"/>
          <w:lang w:val="be-BY"/>
        </w:rPr>
        <w:t xml:space="preserve">. 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</w:t>
      </w:r>
      <w:r>
        <w:rPr>
          <w:sz w:val="28"/>
          <w:szCs w:val="28"/>
          <w:lang w:val="be-BY"/>
        </w:rPr>
        <w:tab/>
        <w:t xml:space="preserve">На праваслаўных святароў  была ўскладзена адказная задача-узначаліць выбарчыя штабы праваслаўнага насельніцтва. З мэтай абмежавання ўплыву ў ходзе выбараў сярэдніх землеўладанняў (у заходніх губернях апалячанага дваранства) і актывізацыі праваслаўнага духавенства распараджэннем міністра ўнутраных спраў </w:t>
      </w:r>
      <w:r>
        <w:rPr>
          <w:sz w:val="28"/>
          <w:szCs w:val="28"/>
          <w:lang w:val="be-BY"/>
        </w:rPr>
        <w:lastRenderedPageBreak/>
        <w:t xml:space="preserve">на тэрыторыі Беларусі для абрання ўпаўнаважаных былі арганізаваны тры асобныя з’езды: </w:t>
      </w:r>
      <w:r>
        <w:rPr>
          <w:sz w:val="28"/>
          <w:szCs w:val="28"/>
          <w:lang w:val="be-BY"/>
        </w:rPr>
        <w:tab/>
        <w:t>першы – у складзе настаяцеляў цэркваў з поўным цэнзам; другі – у складзе  асоб, якія мелі не менш 1/5 поўнага цэнзу; трэці – у складзе ўсіх астатніх уласнікаў нерухомай маёмасці, менш пятай поўнага цэнзу.</w:t>
      </w:r>
      <w:r>
        <w:rPr>
          <w:sz w:val="28"/>
          <w:szCs w:val="28"/>
          <w:lang w:val="be-BY"/>
        </w:rPr>
        <w:tab/>
        <w:t xml:space="preserve"> Праваслаўныя святары верай і праўдай служылі манархіі, імкнуліся адцягнуць народ ад рэвалюцыі. Агульнавядома, што ў цэнтральных губернях Расіі святары даволі часта далучаліся да ліберальных партый. У заходніх жа губернях усе праваслаўныя служыцелі да канца заставаліся на баку ўрадавых, манархічных партый, што з’яўлялася прыкладам для іншых рэгіёнаў.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Урадавым партыям у Беларусі ўдалося правесці ў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be-BY"/>
        </w:rPr>
        <w:t xml:space="preserve"> Дзяржаўную думу 80,5% дэпутатаў, у той час як на Расіі ў цэлым – 61,5 %. Можна зрабіць выснову, што ў заходніх губернях уплыў  манархічных сіл на выбаршчыкаў, асабліва сялян, быў больш значны, чым у цэлым па краіне. Палітыка царызму ў заходніх губернях, распальваючы нацыянальную варожасць паміж беларусамі і палякамі, беларусамі і яўрэямі, рускімі, палякамі і яўрэямі пашырала магчымасць  правым у іх дзейнасці.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Перадвыбарчую кампанію ў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be-BY"/>
        </w:rPr>
        <w:t xml:space="preserve"> Дзяржаўную Думу, як і ў 1907 г., узначалілі правыя сілы. Характэрнай асаблівасцю выбараў у 1912 г. было актыўнае ўмяшанне ў іх ход праваслаўнага духавенства. Святары павінны былі выканаць ролю “фільтра” для правядзення “благанадзейных” для ўрада ўпаўнаважанных, выбаршчыкаў і дэпутатаў.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З заклікам да духавенства аб аднаўленні саюза праваслаўных брацтваў на выбарах у Думу звярнуўся епіскап </w:t>
      </w:r>
      <w:r w:rsidRPr="00A120F7">
        <w:rPr>
          <w:b/>
          <w:i/>
          <w:sz w:val="28"/>
          <w:szCs w:val="28"/>
          <w:lang w:val="be-BY"/>
        </w:rPr>
        <w:t>Полацкі і Віцебскі Нікадзім</w:t>
      </w:r>
      <w:r>
        <w:rPr>
          <w:sz w:val="28"/>
          <w:szCs w:val="28"/>
          <w:lang w:val="be-BY"/>
        </w:rPr>
        <w:t xml:space="preserve"> . Заклік значна актывізаваў дзейнасць праваслаўных прыходаў. Святары назначылі кандыдатам у Думу протаіерэя С.К. Мацюшэнскага. Перадвыбарчыя сходы праваслаўнага духавенства  разам з прыхажанамі і ўдзелам прадстаўнікоў “Саюза рускага народу” у маі – чэрвені 1912 г. адбыліся ў </w:t>
      </w:r>
      <w:r w:rsidRPr="00352AE1">
        <w:rPr>
          <w:b/>
          <w:i/>
          <w:sz w:val="28"/>
          <w:szCs w:val="28"/>
          <w:lang w:val="be-BY"/>
        </w:rPr>
        <w:t>Віцебску</w:t>
      </w:r>
      <w:r>
        <w:rPr>
          <w:sz w:val="28"/>
          <w:szCs w:val="28"/>
          <w:lang w:val="be-BY"/>
        </w:rPr>
        <w:t xml:space="preserve">, Веліжы, Себежы, </w:t>
      </w:r>
      <w:r w:rsidRPr="00352AE1">
        <w:rPr>
          <w:b/>
          <w:i/>
          <w:sz w:val="28"/>
          <w:szCs w:val="28"/>
          <w:lang w:val="be-BY"/>
        </w:rPr>
        <w:t>Полацку</w:t>
      </w:r>
      <w:r>
        <w:rPr>
          <w:sz w:val="28"/>
          <w:szCs w:val="28"/>
          <w:lang w:val="be-BY"/>
        </w:rPr>
        <w:t xml:space="preserve"> і інш. гарадах і вёсках губерні </w:t>
      </w:r>
      <w:r w:rsidRPr="0017539A">
        <w:rPr>
          <w:sz w:val="28"/>
          <w:szCs w:val="28"/>
          <w:lang w:val="be-BY"/>
        </w:rPr>
        <w:t>[6]</w:t>
      </w:r>
      <w:r>
        <w:rPr>
          <w:sz w:val="28"/>
          <w:szCs w:val="28"/>
          <w:lang w:val="be-BY"/>
        </w:rPr>
        <w:t>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У самы разгар выбараў кампаніі выйшаў першы нумар штодзённай газеты вялікадзяржаўнага накірунку “</w:t>
      </w:r>
      <w:r w:rsidRPr="00E84841">
        <w:rPr>
          <w:sz w:val="28"/>
          <w:szCs w:val="28"/>
          <w:lang w:val="be-BY"/>
        </w:rPr>
        <w:t>Витебский вестник</w:t>
      </w:r>
      <w:r>
        <w:rPr>
          <w:sz w:val="28"/>
          <w:szCs w:val="28"/>
          <w:lang w:val="be-BY"/>
        </w:rPr>
        <w:t xml:space="preserve">”. Яе рэдактарам былі А.А. Ляхвіцкі, П.В. Кудраўцаў, М.М. Сталеўскі, І.І. Медзякоў. Газета выдавалася </w:t>
      </w:r>
      <w:r>
        <w:rPr>
          <w:sz w:val="28"/>
          <w:szCs w:val="28"/>
          <w:lang w:val="be-BY"/>
        </w:rPr>
        <w:lastRenderedPageBreak/>
        <w:t xml:space="preserve">на ўрадавыя сродкі і аб’ядноўвала  вакол сябе мясцовых актывістаў СРН і правых акцябрыстаў. У нумары ад 1 ліпеня 1912 г. газета так вызначыла свае мэты: “ Гістарычнымі лёсамі спрадвеку Рускай </w:t>
      </w:r>
      <w:r w:rsidRPr="00352AE1">
        <w:rPr>
          <w:b/>
          <w:i/>
          <w:sz w:val="28"/>
          <w:szCs w:val="28"/>
          <w:lang w:val="be-BY"/>
        </w:rPr>
        <w:t>Віцебскай зямлі</w:t>
      </w:r>
      <w:r>
        <w:rPr>
          <w:sz w:val="28"/>
          <w:szCs w:val="28"/>
          <w:lang w:val="be-BY"/>
        </w:rPr>
        <w:t xml:space="preserve">  мясцовае рускае насельніцтва пастаўлена ў неабходнасць жыць з “іншародцамі” і “ іншаверцамі”. Калі ўлічваць гэту акалічнасць, то наш новы орган  ставіць сваёй задачай служыць уздыму рускай справы ў краі, абараняць рускія нацыянальныя інтарэсы і кіравацца прынцыпам: “Расія – для ўсіх ёй подданых” </w:t>
      </w:r>
      <w:r w:rsidRPr="00E84841">
        <w:rPr>
          <w:sz w:val="28"/>
          <w:szCs w:val="28"/>
          <w:lang w:val="be-BY"/>
        </w:rPr>
        <w:t>[7]</w:t>
      </w:r>
      <w:r>
        <w:rPr>
          <w:sz w:val="28"/>
          <w:szCs w:val="28"/>
          <w:lang w:val="be-BY"/>
        </w:rPr>
        <w:t xml:space="preserve">. Свае надзеі ў справе русіфікацыі газета ўскладвала на мясцовых настаўнікаў </w:t>
      </w:r>
      <w:r w:rsidRPr="00472AC0">
        <w:rPr>
          <w:sz w:val="28"/>
          <w:szCs w:val="28"/>
        </w:rPr>
        <w:t xml:space="preserve">[2, </w:t>
      </w:r>
      <w:r>
        <w:rPr>
          <w:sz w:val="28"/>
          <w:szCs w:val="28"/>
          <w:lang w:val="en-US"/>
        </w:rPr>
        <w:t>c</w:t>
      </w:r>
      <w:r w:rsidRPr="00472AC0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472AC0">
        <w:rPr>
          <w:sz w:val="28"/>
          <w:szCs w:val="28"/>
        </w:rPr>
        <w:t>190]</w:t>
      </w:r>
      <w:r>
        <w:rPr>
          <w:sz w:val="28"/>
          <w:szCs w:val="28"/>
          <w:lang w:val="be-BY"/>
        </w:rPr>
        <w:t>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Перыяд выбараў 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be-BY"/>
        </w:rPr>
        <w:t xml:space="preserve"> Дзяржаўную Думу характырызаваўся аслабленнем пазіцый кадэтаў і выхадам на палітычную арэну прагрэсістаў. Эсэры знаходзіліся ў крызісным стане, іх групы бяздзейнічалі. З рэвалюцыйных партый найбольшую актыўнасць праяўлялі бундаўцы.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</w:t>
      </w:r>
      <w:r>
        <w:rPr>
          <w:sz w:val="28"/>
          <w:szCs w:val="28"/>
          <w:lang w:val="be-BY"/>
        </w:rPr>
        <w:tab/>
        <w:t xml:space="preserve">Для чацвертай выбарчай кампаніі быў характэрны найбольшы абсентэізм, у параўнанні з усімі папярэднімі. Дробныя землеўладальнікі і сяляне праявілі да выбараў поўную абыякавасць. Удзел сялян у першай стадыі  выбараў склаў прыкладна 30 %. Не чакаючы ад Думы дабра, сяляне ў многіх месцах адносіліся да выбараў адмоўна, а калі і ішлі на выбары, дык больш па абавязку, чым усведамляючы іх важнасць. Карэспандэнт з </w:t>
      </w:r>
      <w:r w:rsidRPr="00352AE1">
        <w:rPr>
          <w:b/>
          <w:i/>
          <w:sz w:val="28"/>
          <w:szCs w:val="28"/>
          <w:lang w:val="be-BY"/>
        </w:rPr>
        <w:t>Полацкай глыбінкі</w:t>
      </w:r>
      <w:r>
        <w:rPr>
          <w:sz w:val="28"/>
          <w:szCs w:val="28"/>
          <w:lang w:val="be-BY"/>
        </w:rPr>
        <w:t xml:space="preserve"> пісаў, што “сяляне нашай </w:t>
      </w:r>
      <w:r w:rsidRPr="00352AE1">
        <w:rPr>
          <w:b/>
          <w:i/>
          <w:sz w:val="28"/>
          <w:szCs w:val="28"/>
          <w:lang w:val="be-BY"/>
        </w:rPr>
        <w:t>Арэхаўскай воласці</w:t>
      </w:r>
      <w:r>
        <w:rPr>
          <w:sz w:val="28"/>
          <w:szCs w:val="28"/>
          <w:lang w:val="be-BY"/>
        </w:rPr>
        <w:t xml:space="preserve"> зусім далекія ад самых элементарных паняццяў аб сваіх грамадзянскіх правах і абавязках. Валаснымі ўправамі з дапамогай вясковых старастаў загадзя былі абвешчаны ўсе сяляне аб неабходнасці прыбыцця ў валасныя ўправы да 12 гадзін дня. Нягледзячы на гэта, сяляне спазніліся, большасць не прыйшла”. Мясцовая інтэлігенцыя тлумачыла сялянам важнасць выбараў і неабходнасць сур’ёзных да іх адносін, на што атрымала адказ: “ Карысці нам ад гэтай Думы няма ніякай. Зямлі нам Дума не дасць, і няма чаго марна губляць час на гэтыя выбары” </w:t>
      </w:r>
      <w:r w:rsidRPr="00830C7A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2</w:t>
      </w:r>
      <w:r w:rsidRPr="00830C7A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830C7A">
        <w:rPr>
          <w:sz w:val="28"/>
          <w:szCs w:val="28"/>
        </w:rPr>
        <w:t>. 198]</w:t>
      </w:r>
      <w:r>
        <w:rPr>
          <w:sz w:val="28"/>
          <w:szCs w:val="28"/>
          <w:lang w:val="be-BY"/>
        </w:rPr>
        <w:t>.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  <w:t xml:space="preserve">25 кастрычніка 1912 г. адбыўся губернскі выбарчы сход па выбарах дэпутатаў 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be-BY"/>
        </w:rPr>
        <w:t xml:space="preserve"> Думу ў </w:t>
      </w:r>
      <w:r w:rsidRPr="00352AE1">
        <w:rPr>
          <w:b/>
          <w:i/>
          <w:sz w:val="28"/>
          <w:szCs w:val="28"/>
          <w:lang w:val="be-BY"/>
        </w:rPr>
        <w:t>Віцебску.</w:t>
      </w:r>
      <w:r>
        <w:rPr>
          <w:sz w:val="28"/>
          <w:szCs w:val="28"/>
          <w:lang w:val="be-BY"/>
        </w:rPr>
        <w:t xml:space="preserve"> Пяць з шасці абраных дэпутатаў былі членамі СРН, “РОС” і партыі рускіх нацыяналістаў. У іх ліку быў і </w:t>
      </w:r>
      <w:r w:rsidRPr="00352AE1">
        <w:rPr>
          <w:b/>
          <w:i/>
          <w:sz w:val="28"/>
          <w:szCs w:val="28"/>
          <w:lang w:val="be-BY"/>
        </w:rPr>
        <w:t xml:space="preserve">Полацкі павятовы </w:t>
      </w:r>
      <w:r w:rsidRPr="00352AE1">
        <w:rPr>
          <w:b/>
          <w:i/>
          <w:sz w:val="28"/>
          <w:szCs w:val="28"/>
          <w:lang w:val="be-BY"/>
        </w:rPr>
        <w:lastRenderedPageBreak/>
        <w:t>прадвадзіцель дваранства І.Ф. Полаўцаў.</w:t>
      </w:r>
      <w:r>
        <w:rPr>
          <w:sz w:val="28"/>
          <w:szCs w:val="28"/>
          <w:lang w:val="be-BY"/>
        </w:rPr>
        <w:t xml:space="preserve"> Камергер Двара Яго вялікасці М.М. Яўрэінаў быў акцябрыстам. </w:t>
      </w:r>
    </w:p>
    <w:p w:rsidR="00890AA6" w:rsidRDefault="00890AA6" w:rsidP="00890AA6">
      <w:pPr>
        <w:spacing w:line="360" w:lineRule="auto"/>
        <w:ind w:left="-72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Думе Святар Н.І. Альхоўскі, настаўнік пачатковага вучылішча С.Р. Кірылаў, сяляне А.І. Мухін  і валасны старшыня П.М. Шмякаў разам з </w:t>
      </w:r>
      <w:r>
        <w:rPr>
          <w:b/>
          <w:i/>
          <w:sz w:val="28"/>
          <w:szCs w:val="28"/>
          <w:lang w:val="be-BY"/>
        </w:rPr>
        <w:t>І.Ф.</w:t>
      </w:r>
      <w:r>
        <w:rPr>
          <w:b/>
          <w:i/>
          <w:sz w:val="28"/>
          <w:szCs w:val="28"/>
          <w:lang w:val="en-US"/>
        </w:rPr>
        <w:t> </w:t>
      </w:r>
      <w:r w:rsidRPr="00352AE1">
        <w:rPr>
          <w:b/>
          <w:i/>
          <w:sz w:val="28"/>
          <w:szCs w:val="28"/>
          <w:lang w:val="be-BY"/>
        </w:rPr>
        <w:t>Полаўцавым</w:t>
      </w:r>
      <w:r>
        <w:rPr>
          <w:sz w:val="28"/>
          <w:szCs w:val="28"/>
          <w:lang w:val="be-BY"/>
        </w:rPr>
        <w:t xml:space="preserve"> ўвайшлі ў фракцыю правых </w:t>
      </w:r>
      <w:r w:rsidRPr="00DA35C0">
        <w:rPr>
          <w:sz w:val="28"/>
          <w:szCs w:val="28"/>
          <w:lang w:val="be-BY"/>
        </w:rPr>
        <w:t>[2</w:t>
      </w:r>
      <w:r>
        <w:rPr>
          <w:sz w:val="28"/>
          <w:szCs w:val="28"/>
          <w:lang w:val="be-BY"/>
        </w:rPr>
        <w:t>,</w:t>
      </w:r>
      <w:r w:rsidRPr="00DA35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DA35C0">
        <w:rPr>
          <w:sz w:val="28"/>
          <w:szCs w:val="28"/>
          <w:lang w:val="be-BY"/>
        </w:rPr>
        <w:t>. 204]</w:t>
      </w:r>
      <w:r>
        <w:rPr>
          <w:sz w:val="28"/>
          <w:szCs w:val="28"/>
          <w:lang w:val="be-BY"/>
        </w:rPr>
        <w:t>.</w:t>
      </w:r>
    </w:p>
    <w:p w:rsidR="00890AA6" w:rsidRPr="00DA35C0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Кадэты ўнеслі ў Думе некалькі законапраектаў аб дэмакратычных “свабодах”, законапраект аб усеагульным выбарчым праве. Усе выступленні акцябрысцка - кадэцкага альянсу выклікалі негатыўную рэакцыю правай часткі Думы. Апошнія патрабавалі ад урада ўзмацнення рэпрэсій, утаймавання “іншародцаў”, узмоцненай увагі да царкоўнапрыходскіх школ. Сапраўдных абаронцаў сацыяльных і нацыянальных правоў беларускага народа у Думе не было.</w:t>
      </w:r>
    </w:p>
    <w:p w:rsidR="00890AA6" w:rsidRPr="00E84841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</w:p>
    <w:p w:rsidR="00890AA6" w:rsidRDefault="00890AA6" w:rsidP="00890AA6">
      <w:pPr>
        <w:spacing w:line="360" w:lineRule="auto"/>
        <w:ind w:left="-720" w:firstLine="708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Літаратура:</w:t>
      </w:r>
    </w:p>
    <w:p w:rsidR="00890AA6" w:rsidRDefault="00890AA6" w:rsidP="00890AA6">
      <w:pPr>
        <w:spacing w:line="360" w:lineRule="auto"/>
        <w:ind w:left="-720"/>
        <w:jc w:val="both"/>
        <w:rPr>
          <w:sz w:val="28"/>
          <w:szCs w:val="28"/>
          <w:lang w:val="be-BY"/>
        </w:rPr>
      </w:pPr>
    </w:p>
    <w:p w:rsidR="00890AA6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Мартюхова, М.А. На переломе рев</w:t>
      </w:r>
      <w:r>
        <w:rPr>
          <w:sz w:val="28"/>
          <w:szCs w:val="28"/>
        </w:rPr>
        <w:t>олюции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/ М.А. Мартюхова.- Ми</w:t>
      </w:r>
      <w:r>
        <w:rPr>
          <w:sz w:val="28"/>
          <w:szCs w:val="28"/>
          <w:lang w:val="be-BY"/>
        </w:rPr>
        <w:t>нск: Наука и техника, 1986.-С. 48-49.</w:t>
      </w:r>
    </w:p>
    <w:p w:rsidR="00890AA6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Забаўскі, М.М. Расійская Дзяржаўная дума ў лёсах Беларусі (1906-1907 гг.) / М.М. Забаўскі.- Мінск: БДПУ, 2008.-267 с. </w:t>
      </w:r>
    </w:p>
    <w:p w:rsidR="00890AA6" w:rsidRPr="00845124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Дин. Витебск, 10 февраля / Дин //  Витебская жизнь.- 1906.-10 февраля. -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 1-2</w:t>
      </w:r>
      <w:r>
        <w:rPr>
          <w:sz w:val="28"/>
          <w:szCs w:val="28"/>
          <w:lang w:val="be-BY"/>
        </w:rPr>
        <w:t>.</w:t>
      </w:r>
    </w:p>
    <w:p w:rsidR="00890AA6" w:rsidRPr="00845124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Наши корреспонденции // </w:t>
      </w:r>
      <w:r>
        <w:rPr>
          <w:sz w:val="28"/>
          <w:szCs w:val="28"/>
          <w:lang w:val="be-BY"/>
        </w:rPr>
        <w:t>С</w:t>
      </w:r>
      <w:r>
        <w:rPr>
          <w:sz w:val="28"/>
          <w:szCs w:val="28"/>
        </w:rPr>
        <w:t>вободное слово.- 1906.-16 февраля. с.4.</w:t>
      </w:r>
    </w:p>
    <w:p w:rsidR="00890AA6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Проснись и слушай русский народ // Северо-западный голос.-1907.- 18 августа. С.2.</w:t>
      </w:r>
    </w:p>
    <w:p w:rsidR="00890AA6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Перед выборами // Северо-западная жизнь.- 1912.- 6 июля.-С. 2.</w:t>
      </w:r>
    </w:p>
    <w:p w:rsidR="00890AA6" w:rsidRPr="000F631A" w:rsidRDefault="00890AA6" w:rsidP="00890A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 редакции // Витебский вестник.- 1912.-1 июня – С.1.</w:t>
      </w:r>
    </w:p>
    <w:p w:rsidR="007E4DC4" w:rsidRPr="00890AA6" w:rsidRDefault="007E4DC4">
      <w:pPr>
        <w:rPr>
          <w:sz w:val="28"/>
          <w:szCs w:val="28"/>
          <w:lang w:val="be-BY"/>
        </w:rPr>
      </w:pPr>
    </w:p>
    <w:sectPr w:rsidR="007E4DC4" w:rsidRPr="00890AA6" w:rsidSect="00C45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CD" w:rsidRDefault="008B0ECD" w:rsidP="00E55F5A">
      <w:r>
        <w:separator/>
      </w:r>
    </w:p>
  </w:endnote>
  <w:endnote w:type="continuationSeparator" w:id="1">
    <w:p w:rsidR="008B0ECD" w:rsidRDefault="008B0ECD" w:rsidP="00E5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CD" w:rsidRDefault="008B0ECD" w:rsidP="00E55F5A">
      <w:r>
        <w:separator/>
      </w:r>
    </w:p>
  </w:footnote>
  <w:footnote w:type="continuationSeparator" w:id="1">
    <w:p w:rsidR="008B0ECD" w:rsidRDefault="008B0ECD" w:rsidP="00E5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2393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2394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5A" w:rsidRDefault="00E5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2392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074"/>
    <w:multiLevelType w:val="hybridMultilevel"/>
    <w:tmpl w:val="9CB4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615C4"/>
    <w:multiLevelType w:val="hybridMultilevel"/>
    <w:tmpl w:val="57A6F00E"/>
    <w:lvl w:ilvl="0" w:tplc="8F4E3E1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90AA6"/>
    <w:rsid w:val="0035067F"/>
    <w:rsid w:val="007E4DC4"/>
    <w:rsid w:val="00890AA6"/>
    <w:rsid w:val="008B0ECD"/>
    <w:rsid w:val="00C45F03"/>
    <w:rsid w:val="00E5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0AA6"/>
    <w:pPr>
      <w:ind w:left="720"/>
    </w:pPr>
    <w:rPr>
      <w:sz w:val="28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55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5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2015-02-04T07:46:00Z</dcterms:created>
  <dcterms:modified xsi:type="dcterms:W3CDTF">2015-02-04T12:32:00Z</dcterms:modified>
</cp:coreProperties>
</file>