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0D" w:rsidRPr="00F90A0D" w:rsidRDefault="00F90A0D" w:rsidP="00F90A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0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Социально-экономическое положение среднего класса в США (1970-2000 гг.) //  США: Экономика, политика, культура – </w:t>
      </w:r>
      <w:r w:rsidRPr="00F90A0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2011 .- № 10.- С.21-42 </w:t>
      </w:r>
    </w:p>
    <w:p w:rsidR="00804824" w:rsidRDefault="00AA0C48"/>
    <w:p w:rsidR="00F90A0D" w:rsidRPr="00F90A0D" w:rsidRDefault="00F90A0D" w:rsidP="00F90A0D">
      <w:pPr>
        <w:spacing w:after="0" w:line="240" w:lineRule="auto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</w:p>
    <w:p w:rsidR="00F90A0D" w:rsidRPr="00F90A0D" w:rsidRDefault="00F90A0D" w:rsidP="00F90A0D">
      <w:pPr>
        <w:spacing w:after="0" w:line="240" w:lineRule="auto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</w:p>
    <w:p w:rsidR="00F90A0D" w:rsidRPr="00F90A0D" w:rsidRDefault="00F90A0D" w:rsidP="00F90A0D">
      <w:pPr>
        <w:spacing w:after="0" w:line="240" w:lineRule="auto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</w:p>
    <w:p w:rsidR="00F90A0D" w:rsidRPr="00F90A0D" w:rsidRDefault="00F90A0D" w:rsidP="00F90A0D">
      <w:pPr>
        <w:spacing w:after="0" w:line="240" w:lineRule="auto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</w:p>
    <w:p w:rsidR="00F90A0D" w:rsidRPr="00F90A0D" w:rsidRDefault="00F90A0D" w:rsidP="00F90A0D">
      <w:pPr>
        <w:spacing w:after="0" w:line="240" w:lineRule="auto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УДК 973.0973</w:t>
      </w:r>
    </w:p>
    <w:p w:rsidR="00F90A0D" w:rsidRPr="00F90A0D" w:rsidRDefault="00F90A0D" w:rsidP="00F90A0D">
      <w:pPr>
        <w:spacing w:after="0" w:line="240" w:lineRule="auto"/>
        <w:ind w:firstLine="340"/>
        <w:jc w:val="both"/>
        <w:rPr>
          <w:rFonts w:ascii="TextBookC" w:eastAsia="Times New Roman" w:hAnsi="TextBookC" w:cs="Arial"/>
          <w:sz w:val="20"/>
          <w:szCs w:val="20"/>
          <w:lang w:eastAsia="ru-RU"/>
        </w:rPr>
      </w:pPr>
    </w:p>
    <w:p w:rsidR="00F90A0D" w:rsidRPr="00F90A0D" w:rsidRDefault="00F90A0D" w:rsidP="00F90A0D">
      <w:pPr>
        <w:spacing w:after="0" w:line="240" w:lineRule="auto"/>
        <w:ind w:left="1416"/>
        <w:rPr>
          <w:rFonts w:ascii="TextBookC" w:eastAsia="Times New Roman" w:hAnsi="TextBookC" w:cs="Arial"/>
          <w:sz w:val="28"/>
          <w:szCs w:val="28"/>
          <w:lang w:eastAsia="ru-RU"/>
        </w:rPr>
      </w:pPr>
      <w:r w:rsidRPr="00F90A0D">
        <w:rPr>
          <w:rFonts w:ascii="TextBookC" w:eastAsia="Times New Roman" w:hAnsi="TextBookC" w:cs="Arial"/>
          <w:color w:val="FF0000"/>
          <w:sz w:val="28"/>
          <w:szCs w:val="28"/>
          <w:lang w:eastAsia="ru-RU"/>
        </w:rPr>
        <w:t>СОЦИАЛЬНО-ЭКОНОМИЧЕСКОЕ ПОЛОЖЕНИЕ</w:t>
      </w:r>
      <w:r w:rsidRPr="00F90A0D">
        <w:rPr>
          <w:rFonts w:ascii="TextBookC" w:eastAsia="Times New Roman" w:hAnsi="TextBookC" w:cs="Arial"/>
          <w:sz w:val="28"/>
          <w:szCs w:val="28"/>
          <w:lang w:eastAsia="ru-RU"/>
        </w:rPr>
        <w:t xml:space="preserve"> СРЕДНЕГО КЛАССА В США (1970–2000 гг.)</w:t>
      </w:r>
    </w:p>
    <w:p w:rsidR="00F90A0D" w:rsidRPr="00F90A0D" w:rsidRDefault="00F90A0D" w:rsidP="00F90A0D">
      <w:pPr>
        <w:spacing w:after="0" w:line="240" w:lineRule="auto"/>
        <w:ind w:firstLine="340"/>
        <w:jc w:val="both"/>
        <w:rPr>
          <w:rFonts w:ascii="JournalCTT" w:eastAsia="Times New Roman" w:hAnsi="JournalCTT" w:cs="Arial"/>
          <w:sz w:val="16"/>
          <w:szCs w:val="16"/>
          <w:lang w:eastAsia="ru-RU"/>
        </w:rPr>
      </w:pPr>
    </w:p>
    <w:p w:rsidR="00F90A0D" w:rsidRPr="00F90A0D" w:rsidRDefault="00F90A0D" w:rsidP="00F90A0D">
      <w:pPr>
        <w:spacing w:after="0" w:line="240" w:lineRule="auto"/>
        <w:ind w:left="651" w:firstLine="709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© 2011 г.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ab/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ab/>
      </w:r>
      <w:r w:rsidRPr="00F90A0D">
        <w:rPr>
          <w:rFonts w:ascii="TextBookC" w:eastAsia="Times New Roman" w:hAnsi="TextBookC" w:cs="Arial"/>
          <w:sz w:val="24"/>
          <w:szCs w:val="24"/>
          <w:lang w:eastAsia="ru-RU"/>
        </w:rPr>
        <w:t>И.В. Варивончик</w:t>
      </w:r>
      <w:r w:rsidRPr="00F90A0D">
        <w:rPr>
          <w:rFonts w:ascii="JournalCTT" w:eastAsia="Times New Roman" w:hAnsi="JournalCTT" w:cs="Arial"/>
          <w:sz w:val="20"/>
          <w:vertAlign w:val="superscript"/>
          <w:lang w:eastAsia="ru-RU"/>
        </w:rPr>
        <w:footnoteReference w:customMarkFollows="1" w:id="2"/>
        <w:t>*</w:t>
      </w:r>
    </w:p>
    <w:p w:rsidR="00F90A0D" w:rsidRPr="00F90A0D" w:rsidRDefault="00F90A0D" w:rsidP="00F90A0D">
      <w:pPr>
        <w:spacing w:before="40" w:after="0" w:line="240" w:lineRule="auto"/>
        <w:ind w:left="1361"/>
        <w:rPr>
          <w:rFonts w:ascii="JournalCTT" w:eastAsia="Times New Roman" w:hAnsi="JournalCTT" w:cs="Arial"/>
          <w:i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i/>
          <w:sz w:val="20"/>
          <w:szCs w:val="20"/>
          <w:lang w:eastAsia="ru-RU"/>
        </w:rPr>
        <w:t xml:space="preserve">Белорусский государственный педагогический университет </w:t>
      </w:r>
      <w:r w:rsidRPr="00F90A0D">
        <w:rPr>
          <w:rFonts w:ascii="JournalCTT" w:eastAsia="Times New Roman" w:hAnsi="JournalCTT" w:cs="Arial"/>
          <w:i/>
          <w:sz w:val="20"/>
          <w:szCs w:val="20"/>
          <w:lang w:eastAsia="ru-RU"/>
        </w:rPr>
        <w:br/>
        <w:t>имени Максима Танка, г. Минск</w:t>
      </w:r>
    </w:p>
    <w:p w:rsidR="00F90A0D" w:rsidRPr="00F90A0D" w:rsidRDefault="00F90A0D" w:rsidP="00F90A0D">
      <w:pPr>
        <w:spacing w:after="0" w:line="240" w:lineRule="auto"/>
        <w:ind w:firstLine="340"/>
        <w:rPr>
          <w:rFonts w:ascii="JournalCTT" w:eastAsia="Times New Roman" w:hAnsi="JournalCTT" w:cs="Arial"/>
          <w:i/>
          <w:sz w:val="20"/>
          <w:szCs w:val="20"/>
          <w:lang w:eastAsia="ru-RU"/>
        </w:rPr>
      </w:pPr>
    </w:p>
    <w:p w:rsidR="00F90A0D" w:rsidRPr="00F90A0D" w:rsidRDefault="00F90A0D" w:rsidP="00F90A0D">
      <w:pPr>
        <w:spacing w:after="0" w:line="240" w:lineRule="atLeast"/>
        <w:ind w:firstLine="340"/>
        <w:jc w:val="both"/>
        <w:rPr>
          <w:rFonts w:ascii="JournalCTT" w:eastAsia="Times New Roman" w:hAnsi="JournalCTT" w:cs="Arial"/>
          <w:i/>
          <w:iCs/>
          <w:sz w:val="19"/>
          <w:szCs w:val="19"/>
          <w:lang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eastAsia="ru-RU"/>
        </w:rPr>
        <w:t xml:space="preserve">Статья посвящена изменениям в социальной структуре американского общества в последней трети ХХ века. Автор анализирует проблемы современного положения американского среднего класса – изменения на рынке труда, стагнация доходов и рост расходов на медицину и жильё, ухудшение условий получения и рост стоимости высшего образования, экономические последствия изменений в положении женщины и кризиса традиционной семьи. </w:t>
      </w:r>
    </w:p>
    <w:p w:rsidR="00F90A0D" w:rsidRPr="00F90A0D" w:rsidRDefault="00F90A0D" w:rsidP="00F90A0D">
      <w:pPr>
        <w:spacing w:before="40" w:after="0" w:line="240" w:lineRule="atLeast"/>
        <w:ind w:firstLine="340"/>
        <w:jc w:val="both"/>
        <w:rPr>
          <w:rFonts w:ascii="JournalCTT" w:eastAsia="Times New Roman" w:hAnsi="JournalCTT" w:cs="Arial"/>
          <w:i/>
          <w:sz w:val="19"/>
          <w:szCs w:val="19"/>
          <w:lang w:eastAsia="ru-RU"/>
        </w:rPr>
      </w:pPr>
      <w:r w:rsidRPr="00F90A0D">
        <w:rPr>
          <w:rFonts w:ascii="TextBookC" w:eastAsia="Times New Roman" w:hAnsi="TextBookC" w:cs="Arial"/>
          <w:bCs/>
          <w:sz w:val="19"/>
          <w:szCs w:val="19"/>
          <w:lang w:eastAsia="ru-RU"/>
        </w:rPr>
        <w:t>Ключевые слова</w:t>
      </w:r>
      <w:r w:rsidRPr="00F90A0D">
        <w:rPr>
          <w:rFonts w:ascii="JournalCTT" w:eastAsia="Times New Roman" w:hAnsi="JournalCTT" w:cs="Arial"/>
          <w:i/>
          <w:sz w:val="19"/>
          <w:szCs w:val="19"/>
          <w:lang w:eastAsia="ru-RU"/>
        </w:rPr>
        <w:t>: США, внутренняя политика, американский средний класс, рынок труда, образование, медицинское обслуживание, социальная дифференциация, бюджет семьи.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color w:val="000000"/>
          <w:sz w:val="20"/>
          <w:lang w:eastAsia="ru-RU"/>
        </w:rPr>
      </w:pP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color w:val="000000"/>
          <w:sz w:val="20"/>
          <w:lang w:eastAsia="ru-RU"/>
        </w:rPr>
        <w:t>Вопросы, касающиеся положения среднего класса, заняли важное место в программных выступлениях Б. Обамы и его практической политике. Обама подверг жёсткой критике политику «сострадательного консерватизма» Дж. Буша-младшего. «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Мы пришли к настоящему кризису не в результате случайности или неизбежного следствия в конце экономического цикла, – утверждал Б. Обама. – Всё было логично в ситуации, когда собственники продолжают придерживаться устаревшей догмы: отдавать всё больше и больше тем, кто и так богат, и надеяться, что их богатство сделает богаче остальных. Следуя этой философии, наш президент жертвовал вложениями в медицину, образование, энергетику, инфраструктуру ради налоговых льгот для больших корпораций и богатых управленцев – эти триллионы долларов, эти жертвы, эту политику нельзя назвать ни консервативными, ни сострадательными» [41].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Насколько основательны были эти заявления? Каково было реальное положение среднего класса и какую роль в его изменении играли американские администрации и исповедуемые ими доктрины?</w:t>
      </w:r>
    </w:p>
    <w:p w:rsidR="00F90A0D" w:rsidRPr="00F90A0D" w:rsidRDefault="00F90A0D" w:rsidP="00F90A0D">
      <w:pPr>
        <w:spacing w:before="240" w:after="120" w:line="240" w:lineRule="atLeast"/>
        <w:ind w:left="1021" w:firstLine="340"/>
        <w:jc w:val="both"/>
        <w:rPr>
          <w:rFonts w:ascii="TextBookC" w:eastAsia="Times New Roman" w:hAnsi="TextBookC" w:cs="Arial"/>
          <w:bCs/>
          <w:iCs/>
          <w:sz w:val="24"/>
          <w:szCs w:val="24"/>
          <w:lang w:eastAsia="ru-RU"/>
        </w:rPr>
      </w:pPr>
      <w:r w:rsidRPr="00F90A0D">
        <w:rPr>
          <w:rFonts w:ascii="TextBookC" w:eastAsia="Times New Roman" w:hAnsi="TextBookC" w:cs="Arial"/>
          <w:bCs/>
          <w:iCs/>
          <w:sz w:val="24"/>
          <w:szCs w:val="24"/>
          <w:lang w:eastAsia="ru-RU"/>
        </w:rPr>
        <w:t>Социальная поляризация в 1970–1990-е годы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lastRenderedPageBreak/>
        <w:t xml:space="preserve">По данным государственного Бюро статистики США, на протяжении всего периода 1970–1990-х годов имел место постоянный рост </w:t>
      </w:r>
      <w:r w:rsidRPr="00F90A0D">
        <w:rPr>
          <w:rFonts w:ascii="TextBookC" w:eastAsia="Times New Roman" w:hAnsi="TextBookC" w:cs="Arial"/>
          <w:sz w:val="20"/>
          <w:szCs w:val="20"/>
          <w:lang w:eastAsia="ru-RU"/>
        </w:rPr>
        <w:t>доли дохода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, получаемого самыми богатыми 20% (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V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квинт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иль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) домохозяйств. В 1970-е годы этот рост составил 0,9%, в 1980-е – 2,7%, в 1990-е годы – 2,8%. Уменьшение доли дохода самых богатых домохозяйств приходилось на кризисные годы – 1974, 1980, 1990 гг. и на два года в период второй администрации Клинтона (1997–2001). Однако за кратковременным снижением указанного дохода следовал его значительный рост, и временные потери быстро компенсировались. В результате с 1968 по 2000 г. доля доходов самых богатых 20% домохозяйств возросла с 42,6 до 49,8%.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При этом доля дохода всех без исключения других групп домохозяйств постоянно снижалась. По итогам 1970-х годов, осталась неизменной доля доходов самых бедных 20% (4,1% домохозяйств) и на 0,1% возросла доля 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IV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квинт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иля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, однако за период с 1970 по 2000 г. она уменьшилась на 1,5% и составила 23%. Доли дохода 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III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, 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II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и 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I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квинт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илей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сократились за тот же период соответственно на 2,6, 1,9 и 0,5% (см. табл. 1). </w:t>
      </w:r>
    </w:p>
    <w:p w:rsidR="00F90A0D" w:rsidRPr="00F90A0D" w:rsidRDefault="00F90A0D" w:rsidP="00F90A0D">
      <w:pPr>
        <w:spacing w:after="0" w:line="260" w:lineRule="atLeast"/>
        <w:ind w:firstLine="340"/>
        <w:jc w:val="right"/>
        <w:rPr>
          <w:rFonts w:ascii="JournalCTT" w:eastAsia="Times New Roman" w:hAnsi="JournalCTT" w:cs="Arial"/>
          <w:bCs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bCs/>
          <w:sz w:val="20"/>
          <w:szCs w:val="20"/>
          <w:lang w:eastAsia="ru-RU"/>
        </w:rPr>
        <w:t>Таблица 1</w:t>
      </w:r>
    </w:p>
    <w:p w:rsidR="00F90A0D" w:rsidRPr="00F90A0D" w:rsidRDefault="00F90A0D" w:rsidP="00F90A0D">
      <w:pPr>
        <w:spacing w:after="60" w:line="240" w:lineRule="auto"/>
        <w:jc w:val="center"/>
        <w:rPr>
          <w:rFonts w:ascii="JournalCTT" w:eastAsia="Times New Roman" w:hAnsi="JournalCTT" w:cs="Arial"/>
          <w:bCs/>
          <w:sz w:val="20"/>
          <w:szCs w:val="20"/>
          <w:lang w:eastAsia="ru-RU"/>
        </w:rPr>
      </w:pPr>
      <w:r w:rsidRPr="00F90A0D">
        <w:rPr>
          <w:rFonts w:ascii="TextBookC" w:eastAsia="Times New Roman" w:hAnsi="TextBookC" w:cs="Arial"/>
          <w:bCs/>
          <w:sz w:val="20"/>
          <w:szCs w:val="20"/>
          <w:lang w:eastAsia="ru-RU"/>
        </w:rPr>
        <w:t xml:space="preserve">Доля доходов домохозяйств в 1967–2009 гг. </w:t>
      </w:r>
      <w:r w:rsidRPr="00F90A0D">
        <w:rPr>
          <w:rFonts w:ascii="TextBookC" w:eastAsia="Times New Roman" w:hAnsi="TextBookC" w:cs="Arial"/>
          <w:bCs/>
          <w:sz w:val="20"/>
          <w:szCs w:val="20"/>
          <w:lang w:eastAsia="ru-RU"/>
        </w:rPr>
        <w:br/>
        <w:t>Распределение по квинт</w:t>
      </w:r>
      <w:r w:rsidRPr="00F90A0D">
        <w:rPr>
          <w:rFonts w:ascii="TextBookC" w:eastAsia="Times New Roman" w:hAnsi="TextBookC" w:cs="Times New Roman"/>
          <w:bCs/>
          <w:sz w:val="20"/>
          <w:szCs w:val="20"/>
          <w:lang w:eastAsia="ru-RU"/>
        </w:rPr>
        <w:t>иля</w:t>
      </w:r>
      <w:r w:rsidRPr="00F90A0D">
        <w:rPr>
          <w:rFonts w:ascii="TextBookC" w:eastAsia="Times New Roman" w:hAnsi="TextBookC" w:cs="Arial"/>
          <w:bCs/>
          <w:sz w:val="20"/>
          <w:szCs w:val="20"/>
          <w:lang w:eastAsia="ru-RU"/>
        </w:rPr>
        <w:t>м, %</w:t>
      </w:r>
      <w:r w:rsidRPr="00F90A0D">
        <w:rPr>
          <w:rFonts w:ascii="JournalCTT" w:eastAsia="Times New Roman" w:hAnsi="JournalCTT" w:cs="Arial"/>
          <w:bCs/>
          <w:sz w:val="20"/>
          <w:szCs w:val="20"/>
          <w:lang w:eastAsia="ru-RU"/>
        </w:rPr>
        <w:t> [53]</w:t>
      </w:r>
    </w:p>
    <w:tbl>
      <w:tblPr>
        <w:tblStyle w:val="af2"/>
        <w:tblW w:w="7598" w:type="dxa"/>
        <w:jc w:val="center"/>
        <w:tblCellMar>
          <w:left w:w="57" w:type="dxa"/>
          <w:right w:w="57" w:type="dxa"/>
        </w:tblCellMar>
        <w:tblLook w:val="01E0"/>
      </w:tblPr>
      <w:tblGrid>
        <w:gridCol w:w="1058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F90A0D" w:rsidRPr="00F90A0D" w:rsidTr="001C53C0">
        <w:trPr>
          <w:jc w:val="center"/>
        </w:trPr>
        <w:tc>
          <w:tcPr>
            <w:tcW w:w="1136" w:type="dxa"/>
          </w:tcPr>
          <w:p w:rsidR="00F90A0D" w:rsidRPr="00F90A0D" w:rsidRDefault="00F90A0D" w:rsidP="00F90A0D">
            <w:pPr>
              <w:spacing w:before="40" w:after="40"/>
              <w:rPr>
                <w:rFonts w:ascii="TextBook" w:hAnsi="TextBook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Квинт</w:t>
            </w:r>
            <w:r w:rsidRPr="00F90A0D">
              <w:rPr>
                <w:rFonts w:ascii="TextBook" w:hAnsi="TextBook"/>
                <w:sz w:val="18"/>
                <w:szCs w:val="18"/>
              </w:rPr>
              <w:t>или</w:t>
            </w:r>
          </w:p>
        </w:tc>
        <w:tc>
          <w:tcPr>
            <w:tcW w:w="759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b/>
                <w:bCs/>
                <w:sz w:val="18"/>
                <w:szCs w:val="18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</w:rPr>
              <w:t>1976</w:t>
            </w:r>
          </w:p>
        </w:tc>
        <w:tc>
          <w:tcPr>
            <w:tcW w:w="759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b/>
                <w:bCs/>
                <w:sz w:val="18"/>
                <w:szCs w:val="18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</w:rPr>
              <w:t>1975</w:t>
            </w:r>
          </w:p>
        </w:tc>
        <w:tc>
          <w:tcPr>
            <w:tcW w:w="759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b/>
                <w:bCs/>
                <w:sz w:val="18"/>
                <w:szCs w:val="18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</w:rPr>
              <w:t>1974</w:t>
            </w:r>
          </w:p>
        </w:tc>
        <w:tc>
          <w:tcPr>
            <w:tcW w:w="759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b/>
                <w:bCs/>
                <w:sz w:val="18"/>
                <w:szCs w:val="18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</w:rPr>
              <w:t>1973</w:t>
            </w:r>
          </w:p>
        </w:tc>
        <w:tc>
          <w:tcPr>
            <w:tcW w:w="758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b/>
                <w:bCs/>
                <w:sz w:val="18"/>
                <w:szCs w:val="18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</w:rPr>
              <w:t>1972</w:t>
            </w:r>
          </w:p>
        </w:tc>
        <w:tc>
          <w:tcPr>
            <w:tcW w:w="758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b/>
                <w:bCs/>
                <w:sz w:val="18"/>
                <w:szCs w:val="18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</w:rPr>
              <w:t>1971</w:t>
            </w:r>
          </w:p>
        </w:tc>
        <w:tc>
          <w:tcPr>
            <w:tcW w:w="758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b/>
                <w:bCs/>
                <w:sz w:val="18"/>
                <w:szCs w:val="18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</w:rPr>
              <w:t>1970</w:t>
            </w:r>
          </w:p>
        </w:tc>
        <w:tc>
          <w:tcPr>
            <w:tcW w:w="758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b/>
                <w:bCs/>
                <w:sz w:val="18"/>
                <w:szCs w:val="18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</w:rPr>
              <w:t>1969</w:t>
            </w:r>
          </w:p>
        </w:tc>
        <w:tc>
          <w:tcPr>
            <w:tcW w:w="758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b/>
                <w:bCs/>
                <w:sz w:val="18"/>
                <w:szCs w:val="18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</w:rPr>
              <w:t>1968</w:t>
            </w:r>
          </w:p>
        </w:tc>
        <w:tc>
          <w:tcPr>
            <w:tcW w:w="758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TextBookC" w:hAnsi="TextBookC" w:cs="Arial"/>
                <w:bCs/>
                <w:sz w:val="18"/>
                <w:szCs w:val="18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</w:rPr>
              <w:t>1967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4,3 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4,3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4,3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4,2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4,1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4,1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4,1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4,1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4,2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4,0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10,3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10,4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10,6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10</w:t>
            </w: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10</w:t>
            </w: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10,6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10,8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10,9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11,1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10,8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17</w:t>
            </w: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,0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17</w:t>
            </w: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,0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17</w:t>
            </w: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,0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17</w:t>
            </w: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17</w:t>
            </w: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17,3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17,4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17,5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17,6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17,3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24</w:t>
            </w: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,7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24</w:t>
            </w: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,7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24,2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V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43,7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43,6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43,5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43,9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43,9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43,5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43,3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TextBook" w:hAnsi="TextBook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43,0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TextBookC" w:hAnsi="TextBookC" w:cs="Arial"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42,6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43,6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TextBook" w:hAnsi="TextBook" w:cs="Arial"/>
                <w:sz w:val="18"/>
                <w:szCs w:val="18"/>
              </w:rPr>
            </w:pP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1987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1986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1985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1984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1983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1982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1981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1980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1979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TextBookC" w:hAnsi="TextBookC" w:cs="Arial"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1978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3</w:t>
            </w: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,8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3,8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3,9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4,2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4,2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9,7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9,8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10,0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10,1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10,2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10,2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10,2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16,1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16,2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16,2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16,3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16,4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16,5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16,7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16,8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16,8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16,8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24,3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24,3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24,4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24,7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24,7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V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46,2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46,1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45,6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45,2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45,1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45,0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44,3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44,1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44,2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44,1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TextBook" w:hAnsi="TextBook" w:cs="Arial"/>
                <w:sz w:val="18"/>
                <w:szCs w:val="18"/>
              </w:rPr>
            </w:pP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1998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1997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1996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1995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1994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1993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1992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1991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1990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TextBookC" w:hAnsi="TextBookC" w:cs="Arial"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1989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3,7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3,8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9,0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8,9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9,0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9,5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15,0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15,0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15,1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15,2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15,0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15,1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15,8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15,9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15,9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15,8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23,2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23,2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23,3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23,3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24,0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V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49,2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49,4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49,0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48,7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49,1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48,9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46,9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46,5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46,6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46,8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TextBook" w:hAnsi="TextBook" w:cs="Arial"/>
                <w:sz w:val="18"/>
                <w:szCs w:val="18"/>
              </w:rPr>
            </w:pP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2009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2008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2007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2006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2005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2004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2003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2002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b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2001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TextBookC" w:hAnsi="TextBookC" w:cs="Arial"/>
                <w:bCs/>
                <w:sz w:val="18"/>
                <w:szCs w:val="18"/>
                <w:lang w:val="en-US"/>
              </w:rPr>
            </w:pPr>
            <w:r w:rsidRPr="00F90A0D">
              <w:rPr>
                <w:rFonts w:ascii="TextBookC" w:hAnsi="TextBookC" w:cs="Arial"/>
                <w:bCs/>
                <w:sz w:val="18"/>
                <w:szCs w:val="18"/>
                <w:lang w:val="en-US"/>
              </w:rPr>
              <w:t>2000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3,4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3,4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3,4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3,6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8,7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8,7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8,7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8,7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8,9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III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14,6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14,7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14,8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14,5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14,6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14,7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14,8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14,8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14,6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14,8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IV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23,2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23,3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23,4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22,9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23,2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23,3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23,0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23,0</w:t>
            </w:r>
          </w:p>
        </w:tc>
      </w:tr>
      <w:tr w:rsidR="00F90A0D" w:rsidRPr="00F90A0D" w:rsidTr="001C53C0">
        <w:trPr>
          <w:jc w:val="center"/>
        </w:trPr>
        <w:tc>
          <w:tcPr>
            <w:tcW w:w="1136" w:type="dxa"/>
            <w:vAlign w:val="center"/>
          </w:tcPr>
          <w:p w:rsidR="00F90A0D" w:rsidRPr="00F90A0D" w:rsidRDefault="00F90A0D" w:rsidP="00F90A0D">
            <w:pPr>
              <w:spacing w:before="40" w:after="40"/>
              <w:jc w:val="center"/>
              <w:rPr>
                <w:rFonts w:ascii="JournalCTT" w:hAnsi="JournalCTT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V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50,3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50,0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49,7</w:t>
            </w:r>
          </w:p>
        </w:tc>
        <w:tc>
          <w:tcPr>
            <w:tcW w:w="759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50,5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50,4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50,1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49,8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49,7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JournalCTT" w:hAnsi="JournalCTT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50,1</w:t>
            </w:r>
          </w:p>
        </w:tc>
        <w:tc>
          <w:tcPr>
            <w:tcW w:w="758" w:type="dxa"/>
          </w:tcPr>
          <w:p w:rsidR="00F90A0D" w:rsidRPr="00F90A0D" w:rsidRDefault="00F90A0D" w:rsidP="00F90A0D">
            <w:pPr>
              <w:spacing w:before="40" w:after="40"/>
              <w:rPr>
                <w:rFonts w:ascii="TextBook" w:hAnsi="TextBook" w:cs="Arial"/>
                <w:sz w:val="18"/>
                <w:szCs w:val="18"/>
                <w:lang w:val="en-US"/>
              </w:rPr>
            </w:pPr>
            <w:r w:rsidRPr="00F90A0D">
              <w:rPr>
                <w:rFonts w:ascii="TextBook" w:hAnsi="TextBook" w:cs="Arial"/>
                <w:sz w:val="18"/>
                <w:szCs w:val="18"/>
                <w:lang w:val="en-US"/>
              </w:rPr>
              <w:t>49,8</w:t>
            </w:r>
          </w:p>
        </w:tc>
      </w:tr>
    </w:tbl>
    <w:p w:rsidR="00F90A0D" w:rsidRPr="00F90A0D" w:rsidRDefault="00F90A0D" w:rsidP="00F90A0D">
      <w:pPr>
        <w:spacing w:before="40" w:after="120" w:line="240" w:lineRule="auto"/>
        <w:ind w:firstLine="340"/>
        <w:rPr>
          <w:rFonts w:ascii="JournalCTT" w:eastAsia="Times New Roman" w:hAnsi="JournalCTT" w:cs="Arial"/>
          <w:i/>
          <w:sz w:val="18"/>
          <w:szCs w:val="18"/>
          <w:lang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i/>
              <w:sz w:val="18"/>
              <w:szCs w:val="18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 xml:space="preserve"> Census Bureau Current Population Reports. P60-238, Income, Poverty and Health Insurance Coverage in the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i/>
              <w:sz w:val="18"/>
              <w:szCs w:val="18"/>
              <w:lang w:val="en-US" w:eastAsia="ru-RU"/>
            </w:rPr>
            <w:t>United States</w:t>
          </w:r>
        </w:smartTag>
      </w:smartTag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 xml:space="preserve">: 2009. </w:t>
      </w:r>
      <w:smartTag w:uri="urn:schemas-microsoft-com:office:smarttags" w:element="place">
        <w:smartTag w:uri="urn:schemas-microsoft-com:office:smarttags" w:element="State">
          <w:r w:rsidRPr="00F90A0D">
            <w:rPr>
              <w:rFonts w:ascii="JournalCTT" w:eastAsia="Times New Roman" w:hAnsi="JournalCTT" w:cs="Arial"/>
              <w:i/>
              <w:sz w:val="18"/>
              <w:szCs w:val="18"/>
              <w:lang w:val="en-US" w:eastAsia="ru-RU"/>
            </w:rPr>
            <w:t>Washington</w:t>
          </w:r>
        </w:smartTag>
      </w:smartTag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 xml:space="preserve">: 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GPO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 xml:space="preserve">, 2010. 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P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. 41-43.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lastRenderedPageBreak/>
        <w:t xml:space="preserve">Надо отметить, что в 1948–1973 гг. плоды экономического роста распределялись более равномерно; например, медианный семейный доход 20% беднейших домохозяйств рос в среднем на 3,4% в год, а 20% самых богатых – на 2,8% [23, p. 24-25]. 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Неравенство во владении (размерах) собственностью было значительнее, чем неравенство в получаемых доходах. Наиболее заметной тенденцией перераспределения собственности в 1980-е годы стало уменьшение доли 80% американцев, которая сократилась с 18,7% в 1983 до 16,4% в 1989 г. Более того, практически весь прирост объёма собственности за тот же период был аккумулирован 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I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квинтилем и составил 3,3%. Доля следовавших за ними групп американцев уменьшилась соответственно на 0,9, 0,6, 0,4 и 0,9% [67, p. 25-27]. В конце 1980-х годов один процент американцев обладали 70% акций, 50% долговых обязательств, 35% недвижимого имущества [30, p. 13-14]. Не изменилось положение и в 1990-е годы. Чем состоятельнее были представители богатой элиты, тем б</w:t>
      </w:r>
      <w:r w:rsidRPr="00F90A0D">
        <w:rPr>
          <w:rFonts w:ascii="Times New Roman" w:eastAsia="Times New Roman" w:hAnsi="Times New Roman" w:cs="Times New Roman"/>
          <w:sz w:val="20"/>
          <w:szCs w:val="20"/>
          <w:lang w:eastAsia="ru-RU"/>
        </w:rPr>
        <w:t>ó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льшая часть собственности им доставалась. 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Один процент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американских семей владели 40% национального богатства, что в 2 раза превышало аналогичный показатель 1980 г. При этом 0,5% населения обладали 42% финансовых ресурсов страны [17]. В 1999 г. состояние одного Б. Гейтса оценивалось в 85 млрд. долл., что составляло 5,7% ВВП страны [21, табл. 1].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В 1980</w:t>
      </w:r>
      <w:r w:rsidRPr="00F90A0D">
        <w:rPr>
          <w:rFonts w:ascii="JournalCTT" w:eastAsia="Times New Roman" w:hAnsi="JournalCTT" w:cs="Arial"/>
          <w:bCs/>
          <w:color w:val="000000"/>
          <w:spacing w:val="3"/>
          <w:sz w:val="20"/>
          <w:szCs w:val="20"/>
          <w:lang w:eastAsia="ru-RU"/>
        </w:rPr>
        <w:t>–19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90-е годы значительно возросли заработки высшего менеджмента. Если в 1973 г. денежная компенсация, получаемая руководителями корпораций, была больше средней зарплаты промышленного рабочего в 44,8 раза, то в 1989 г. это соотношение равнялось уже 122:1, в 1996 г. – 212:1, в 1997 г. – 326:1 [6; 38, p. 227-229]. С 1970 по 1999 г. средний уровень получаемых компенсаций 100 наиболее высокооплачиваемых менеджеров вырос с 1,3 до 37,5 млн. долл. в год [32, p. 64]. Менеджмент крупнейших корпораций  отказывался от традиционной в прошлом риторики об общественном благе как о цели деятельности, открыто декларируя абсолютный для него приоритет интересов владельцев акций, собственников перед общественными, общегосударственными интересами.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Социальная поляризация проявилась в растущем дистанцировании богатой элиты от остальных американцев. В 1980</w:t>
      </w:r>
      <w:r w:rsidRPr="00F90A0D">
        <w:rPr>
          <w:rFonts w:ascii="JournalCTT" w:eastAsia="Times New Roman" w:hAnsi="JournalCTT" w:cs="Arial"/>
          <w:bCs/>
          <w:color w:val="000000"/>
          <w:spacing w:val="3"/>
          <w:sz w:val="20"/>
          <w:szCs w:val="20"/>
          <w:lang w:eastAsia="ru-RU"/>
        </w:rPr>
        <w:t>–19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90-е годы традиционные символы имущественного и социального неравенства в виде богатых городских и пригородных кварталов, элитных клубов и частных школ сочетались с новыми формами изоляции – росло число отделённых от внешнего мира микрорайонов, уклад жизни в которых, включая систему жизнеобеспечения, комплекс предоставляемых услуг, охрану и поддержание порядка, определялся богатыми домохозяевами. Опираясь на собственные финансовые возможности и высокое общественное положение, богатые американцы контролировали органы местного самоуправления, эффективно лоббировали свои интересы в отношениях с властями. С конца 1980-х годов полностью автономные, охранявшиеся и обслуживавшиеся частными фирмами районы пригородов стали характерным явлением в Калифорнии, Джорджии, Массачусетсе, Нью-Йорке и других штатах страны. В 1987 г. в США насчитывалось 12 тыс. таких закрытых предместий и городских кварталов, к 1997 г. их уже было более 20 тыс. и в них проживало 8,4 млн. американцев [8, p. 180; 64, p. 32-34].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Изоляция от окружающего мира и общественных проблем, возможность удовлетворять свои потребности за счёт частных услуг при игнорировании общественных и государственных институтов привели к феномену сокращения участия богатых американцев в делах местных муниципалитетов. Это, в свою очередь, означало 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lastRenderedPageBreak/>
        <w:t xml:space="preserve">сокращение финансовой поддержки социально значимых проектов и инициатив [36, 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p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.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105; 39, p. 30].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Богатые американцы составляли правящую элиту общества. Исследования социального состава высшего командного звена в экономике, политике, средствах массовой информации, юриспруденции, предпринятые в 1990-е годы, показали, что как минимум треть ключевых должностей находилась в руках представителей из 1</w:t>
      </w:r>
      <w:r w:rsidRPr="00F90A0D">
        <w:rPr>
          <w:rFonts w:ascii="JournalCTT" w:eastAsia="Times New Roman" w:hAnsi="JournalCTT" w:cs="Arial"/>
          <w:bCs/>
          <w:color w:val="000000"/>
          <w:spacing w:val="3"/>
          <w:sz w:val="20"/>
          <w:szCs w:val="20"/>
          <w:lang w:eastAsia="ru-RU"/>
        </w:rPr>
        <w:t>–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2% наиболее богатых американских семей. Но и оставшиеся две трети вакансий заполнялись почти исключительно выходцами из 20% наиболее состоятельных американских семей [22, p. 111].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Прибыли от деятельности корпораций, наличие прочных позиций в средствах массовой информации и системе образования использовались богатой элитой для лоббирования своих интересов в государственных институтах, формирования благоприятного для себя политического климата и общественного мнения, когда существовавшее неравенство признавалось бы законным и даже естественным. </w:t>
      </w:r>
    </w:p>
    <w:p w:rsidR="00F90A0D" w:rsidRPr="00F90A0D" w:rsidRDefault="00F90A0D" w:rsidP="00F90A0D">
      <w:pPr>
        <w:shd w:val="clear" w:color="auto" w:fill="FFFFFF"/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Единство действий и доминирующее положение богатой элиты в обществе не было реализацией какого-либо плана или плодом целенаправленной деятельности конкретных организаций. И то и другое обеспечивалось глубоко структурированной системой, в которой действовали люди, имевшие одинаковое образование, воспитание, общие ценности и жизненный опыт, и, что особенно важно, все они были заинтересованы в сохранении вполне устраивавшего их положения вещей. Для них была характерна искренняя вера в доминировавшую идеологию, в чудодейственные силы рыночных механизмов, которые вознесли их на вершину безбедного существования. Крупный бизнес укрепил свои позиции в стране и за рубежом, стал менее зависим от воли правительства, не имевшего достаточных средств и рычагов для коррекции возникавших социальных аномалий.</w:t>
      </w:r>
      <w:r w:rsidRPr="00F90A0D">
        <w:rPr>
          <w:rFonts w:ascii="JournalCTT" w:eastAsia="Times New Roman" w:hAnsi="JournalCTT" w:cs="Arial"/>
          <w:sz w:val="20"/>
          <w:vertAlign w:val="superscript"/>
          <w:lang w:eastAsia="ru-RU"/>
        </w:rPr>
        <w:t xml:space="preserve">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Быстрое обогащение немногочисленной элиты и растущие трудности среднего класса стали отчётливо выраженной тенденцией общественного развития последней четверти ХХ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века. Причины этих трудностей сводились к неблагоприятным для части среднего класса изменениям условий занятости, росту расходов на определявшие положение среднего класса нужды (дом, образование, медицинское обслуживание и др.), которые не компенсировались в условиях стагнации доходов мужчин растущими доходами женщин, последствиями изменений в семейном поведении американцев, а также агрессивной кредитной политикой финансовых учреждений, стремившихся извлечь максимум прибыли путём поощрения необеспеченных реальным спросом заимствований. </w:t>
      </w:r>
    </w:p>
    <w:p w:rsidR="00F90A0D" w:rsidRPr="00F90A0D" w:rsidRDefault="00F90A0D" w:rsidP="00F90A0D">
      <w:pPr>
        <w:spacing w:before="240" w:after="120" w:line="240" w:lineRule="atLeast"/>
        <w:ind w:left="1021" w:firstLine="340"/>
        <w:jc w:val="both"/>
        <w:rPr>
          <w:rFonts w:ascii="TextBookC" w:eastAsia="Times New Roman" w:hAnsi="TextBookC" w:cs="Arial"/>
          <w:bCs/>
          <w:iCs/>
          <w:sz w:val="24"/>
          <w:szCs w:val="24"/>
          <w:lang w:eastAsia="ru-RU"/>
        </w:rPr>
      </w:pPr>
      <w:r w:rsidRPr="00F90A0D">
        <w:rPr>
          <w:rFonts w:ascii="TextBookC" w:eastAsia="Times New Roman" w:hAnsi="TextBookC" w:cs="Arial"/>
          <w:bCs/>
          <w:iCs/>
          <w:sz w:val="24"/>
          <w:szCs w:val="24"/>
          <w:lang w:eastAsia="ru-RU"/>
        </w:rPr>
        <w:t>Изменения на рынке труда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Постоянная, хорошо оплачиваемая работа была первопричиной появления современного, составлявшего большинство населения страны, среднего класса. Структурные сдвиги в экономике в 1970–1990-е годы в сочетании с неоконсервативной политикой влекли за собой изменения на рынке труда, которые неблагоприятно сказывались на положении различных секторов среднего класса.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bCs/>
          <w:sz w:val="20"/>
          <w:szCs w:val="20"/>
          <w:lang w:eastAsia="ru-RU"/>
        </w:rPr>
        <w:t xml:space="preserve">Современные коммуникационные, транспортные, банковские системы упростили международную деятельность корпораций, привели к интернационализации процесса производства, дали возможность организовать новые производства там, где минимальными оказывались производственные расходы, затраты на рабочую силу. 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lastRenderedPageBreak/>
        <w:t xml:space="preserve">Мировая экономическая среда стала более динамичной, конкурентной, ориентированной на рынок, более сложной с точки зрения задач, требовавших разрешения в каждый конкретный момент. Дополнительным фактором давления на бизнес явилась глобализация финансовых рынков и растущая зависимость от котировок акций на биржах; меркантильные устремления усиливались спекулятивной активностью на финансовых рынках.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bCs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Новая ситуация делала для бизнеса возможным сократить долговременные инвестиции в человеческий капитал и использовать более дешёвую, менее организованную, легко заменяемую рабочую силу. К наёмному работнику стали предъявляться более высокие требования, что оправдывалось необходимостью в условиях глобальной </w:t>
      </w:r>
      <w:r w:rsidRPr="00F90A0D">
        <w:rPr>
          <w:rFonts w:ascii="JournalCTT" w:eastAsia="Times New Roman" w:hAnsi="JournalCTT" w:cs="Arial"/>
          <w:color w:val="FF0000"/>
          <w:sz w:val="20"/>
          <w:szCs w:val="20"/>
          <w:lang w:eastAsia="ru-RU"/>
        </w:rPr>
        <w:t>экономики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</w:t>
      </w:r>
      <w:r w:rsidRPr="00F90A0D">
        <w:rPr>
          <w:rFonts w:ascii="JournalCTT" w:eastAsia="Times New Roman" w:hAnsi="JournalCTT" w:cs="Arial"/>
          <w:color w:val="FF0000"/>
          <w:sz w:val="20"/>
          <w:szCs w:val="20"/>
          <w:lang w:eastAsia="ru-RU"/>
        </w:rPr>
        <w:t>«оптимизацией»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производства. Менеджмент объявлял своей целью уменьшение затрат, ссылаясь на действительную или мнимую конкуренцию. Осуществлялся вывоз рабочих мест за рубеж, где уже имелась дешёвая и достаточно квалифицированная рабочая сила.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До начала 1970-х годов доля работников, занятых в промышленности, оставалась сравнительно постоянной. Технологические новшества интенсифицировали процесс сокращения стабильных, хорошо оплачиваемых рабочих мест в промышленности и перетекания рабочей силы в сферу услуг. В сравнении с 1950–1960-ми годами занятость в промышленности сократилась более, чем в 2 раза и составила в 1999 г. 14% [23, p. 130]. Одновременно падала численность профсоюзов. Количество объединённых в профсоюзы работников сократилось с 1980 по 1999 г. с 24 до 14%; в частных фирмах в профсоюзах состояло только 10% работников [15, p. 185-201].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Ликвидация старых рабочих мест и создание новых – процесс естественный и неизбежный. Но специфика происходившего состояла в том, что уменьшалось число работников со средним уровнем заработка (промышленные рабочие, офисные работники, телефонисты, агенты туристических бюро и т.д.). Раньше выпускники школ и те, кто несколько лет обучался в колледже, могли рассчитывать на средний заработок, который давал возможность иметь свой дом, медицинскую страховку, откладывать деньги на обучение детей; иметь оплачиваемый работодателем пенсионный план. Достаточная зарплата обеспечивала приличное существование для большей части среднего класса. Вновь возникавшие вакансии появлялись в секторах с низкой оплатой труда. Так, более 60% созданных в 1993 г. рабочих мест приходилось на низшие звенья в сфере медицинского обслуживания, общественного питания и временных подсобных работ [21, p. 25-28]. 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Происходившие изменения были связаны с новыми технологиями, например, с введением автоматических линий на сборочных конвейерах, электронных банковских карточек, телефонных автоответчиков. Обратной стороной удешевления производства становилась потеря рабочих мест в традиционных сферах занятости среднего класса. 44% работников автомобильной, металлургической, аэрокосмической отраслей, потерявших работу в начале 1980-х годов, не смогли восстановить свой прежний уровень доходов в течение первых двух лет [35, p. 123-159]. Только две трети из 2,2 млн. уволенных с работы американцев в 1993–1994 гг. нашли к 1996 г. постоянное место работы на полный рабочий день. Более половины из них получали м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е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ньшую, чем на прежнем месте работы зарплату и более трети имели доход ниже, чем прежде, на 20% и более. В среднем эта группа работников потеряла 14% своего дохода, а те из них, чей возраст превысил 50 лет, не досчитались 37% своего заработка [31, p. 23].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lastRenderedPageBreak/>
        <w:t>Серьёзно затруднённым оказался процесс поиска новой работы. Если в 1967 г. на это уходило в среднем 2,5 недели, в 1985 г. – 1,5 месяца, то в 1996 г. уже не меньше 2,5 месяцев [65, p. 14-17]. В 1991–1994 гг. более 30% потерявших работу американцев, проработавших на своих предприятиях три и более лет, не нашли новых вакансий, а из тех, кто смог устроиться, 20% имели временную работу. Таким образом, более 45% потерявших постоянную работу граждан так и не смогли найти равноценную замену [20, p. 434]. По данным статистики, с 1995 по 1997 г. половина из 8 млн. уволенных американцев нашли работу с таким же, как прежде, уровнем оплаты; 25% остались безработными и ещё 25% зарабатывали на новом месте четверть (или меньше) от прежнего уровня заработной платы [12].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bCs/>
          <w:spacing w:val="2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bCs/>
          <w:spacing w:val="2"/>
          <w:sz w:val="20"/>
          <w:szCs w:val="20"/>
          <w:lang w:eastAsia="ru-RU"/>
        </w:rPr>
        <w:t>Всё более распространялись временные, частичные формы занятости. В </w:t>
      </w:r>
      <w:r w:rsidRPr="00F90A0D">
        <w:rPr>
          <w:rFonts w:ascii="JournalCTT" w:eastAsia="Times New Roman" w:hAnsi="JournalCTT" w:cs="Arial"/>
          <w:spacing w:val="2"/>
          <w:sz w:val="20"/>
          <w:szCs w:val="20"/>
          <w:lang w:eastAsia="ru-RU"/>
        </w:rPr>
        <w:t>отличие от прошлого, когда экономический подъём сопровождался сокращением числа временных рабочих мест, в 1980–1990-е годы этого не происходило.</w:t>
      </w:r>
      <w:r w:rsidRPr="00F90A0D">
        <w:rPr>
          <w:rFonts w:ascii="JournalCTT" w:eastAsia="Times New Roman" w:hAnsi="JournalCTT" w:cs="Arial"/>
          <w:bCs/>
          <w:spacing w:val="2"/>
          <w:sz w:val="20"/>
          <w:szCs w:val="20"/>
          <w:lang w:eastAsia="ru-RU"/>
        </w:rPr>
        <w:t xml:space="preserve"> Количество работников, зарегистрированных агентствами по временному трудоустройству, с 1982 по 1995 г. возросло с 417 тыс. до 1,411 млн. [38, p. 268]. В </w:t>
      </w:r>
      <w:r w:rsidRPr="00F90A0D">
        <w:rPr>
          <w:rFonts w:ascii="JournalCTT" w:eastAsia="Times New Roman" w:hAnsi="JournalCTT" w:cs="Arial"/>
          <w:spacing w:val="2"/>
          <w:sz w:val="20"/>
          <w:szCs w:val="20"/>
          <w:lang w:eastAsia="ru-RU"/>
        </w:rPr>
        <w:t>1998 г. уже каждый четвёртый работавший американец был занят неполный рабочий день или имел краткосрочный контракт [24, p. 225; 38, p. 258, 269; 40, p. 11].</w:t>
      </w:r>
    </w:p>
    <w:p w:rsidR="00F90A0D" w:rsidRPr="00F90A0D" w:rsidRDefault="00F90A0D" w:rsidP="00F90A0D">
      <w:pPr>
        <w:spacing w:before="240" w:after="120" w:line="240" w:lineRule="auto"/>
        <w:ind w:left="1021" w:firstLine="340"/>
        <w:jc w:val="both"/>
        <w:rPr>
          <w:rFonts w:ascii="TextBookC" w:eastAsia="Times New Roman" w:hAnsi="TextBookC" w:cs="Arial"/>
          <w:bCs/>
          <w:iCs/>
          <w:sz w:val="24"/>
          <w:szCs w:val="24"/>
          <w:lang w:eastAsia="ru-RU"/>
        </w:rPr>
      </w:pPr>
      <w:r w:rsidRPr="00F90A0D">
        <w:rPr>
          <w:rFonts w:ascii="TextBookC" w:eastAsia="Times New Roman" w:hAnsi="TextBookC" w:cs="Arial"/>
          <w:bCs/>
          <w:iCs/>
          <w:sz w:val="24"/>
          <w:szCs w:val="24"/>
          <w:lang w:eastAsia="ru-RU"/>
        </w:rPr>
        <w:t>Доходы среднего класса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На протяжении 1967–2009 гг. средние </w:t>
      </w:r>
      <w:r w:rsidRPr="00F90A0D">
        <w:rPr>
          <w:rFonts w:ascii="JournalCTT" w:eastAsia="Times New Roman" w:hAnsi="JournalCTT" w:cs="Arial"/>
          <w:color w:val="FF0000"/>
          <w:sz w:val="20"/>
          <w:szCs w:val="20"/>
          <w:lang w:eastAsia="ru-RU"/>
        </w:rPr>
        <w:t>реальные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доходы американских домохозяйств всех условных 20-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проце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н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тн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ых групп росли, за исключением периодов экономических рецессий (см. табл. 2).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Во 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II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группе с 1970 по 2000 г. рост доходов составил скромные 17%. После пика доходов в 1973 г. их уровень был превышен только в 1986 г. Новый пик был достигнут в 1989 г., который, в свою очередь, был превышен лишь в 1997 г. Исторический максимум доходов этой группы был достигнут в 2000 г. Таким образом, рост доходов с превышением однажды достигнутого уровня наблюдался в 1970–1990-е годы в течение 10 из 30 лет (в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1970-е – три года, в 1980-е – четыре года, в 1990-е – три года).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В 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III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группе за тот же период доходы возросли на 22%. Максимальные показатели достигались в 1969, 1973, 1979, 1989 и 2000 гг. Рост доходов с превышением этих максимумов наблюдался в течение десяти из 30 лет (в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1970-е – три года, в 1980-е – четыре года, в 1990-е – три года).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  <w:sectPr w:rsidR="00F90A0D" w:rsidRPr="00F90A0D" w:rsidSect="00170E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6" w:h="16838" w:code="9"/>
          <w:pgMar w:top="3799" w:right="2449" w:bottom="964" w:left="1797" w:header="709" w:footer="709" w:gutter="0"/>
          <w:pgNumType w:start="21"/>
          <w:cols w:space="708"/>
          <w:docGrid w:linePitch="360"/>
        </w:sectPr>
      </w:pPr>
    </w:p>
    <w:p w:rsidR="00F90A0D" w:rsidRPr="00F90A0D" w:rsidRDefault="00F90A0D" w:rsidP="00F90A0D">
      <w:pPr>
        <w:spacing w:after="0" w:line="260" w:lineRule="atLeast"/>
        <w:ind w:firstLine="340"/>
        <w:jc w:val="right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lastRenderedPageBreak/>
        <w:t>Таблица 2</w:t>
      </w:r>
    </w:p>
    <w:p w:rsidR="00F90A0D" w:rsidRPr="00F90A0D" w:rsidRDefault="00F90A0D" w:rsidP="00F90A0D">
      <w:pPr>
        <w:spacing w:after="0" w:line="260" w:lineRule="atLeast"/>
        <w:ind w:firstLine="340"/>
        <w:jc w:val="center"/>
        <w:rPr>
          <w:rFonts w:ascii="JournalCTT" w:eastAsia="Times New Roman" w:hAnsi="JournalCTT" w:cs="Arial"/>
          <w:bCs/>
          <w:iCs/>
          <w:sz w:val="20"/>
          <w:szCs w:val="20"/>
          <w:lang w:eastAsia="ru-RU"/>
        </w:rPr>
      </w:pPr>
      <w:r w:rsidRPr="00F90A0D">
        <w:rPr>
          <w:rFonts w:ascii="TextBookC" w:eastAsia="Times New Roman" w:hAnsi="TextBookC" w:cs="Arial"/>
          <w:bCs/>
          <w:iCs/>
          <w:sz w:val="20"/>
          <w:szCs w:val="20"/>
          <w:lang w:eastAsia="ru-RU"/>
        </w:rPr>
        <w:t xml:space="preserve">Средний доход домохозяйств в 1967–2009 гг. Распределение по </w:t>
      </w:r>
      <w:r w:rsidRPr="00F90A0D">
        <w:rPr>
          <w:rFonts w:ascii="TextBookC" w:eastAsia="Times New Roman" w:hAnsi="TextBookC" w:cs="Times New Roman"/>
          <w:bCs/>
          <w:iCs/>
          <w:sz w:val="20"/>
          <w:szCs w:val="20"/>
          <w:lang w:eastAsia="ru-RU"/>
        </w:rPr>
        <w:t>квинтилям</w:t>
      </w:r>
      <w:r w:rsidRPr="00F90A0D">
        <w:rPr>
          <w:rFonts w:ascii="TextBookC" w:eastAsia="Times New Roman" w:hAnsi="TextBookC" w:cs="Arial"/>
          <w:bCs/>
          <w:iCs/>
          <w:sz w:val="20"/>
          <w:szCs w:val="20"/>
          <w:lang w:eastAsia="ru-RU"/>
        </w:rPr>
        <w:t>, долл. 2009 г.</w:t>
      </w:r>
      <w:r w:rsidRPr="00F90A0D">
        <w:rPr>
          <w:rFonts w:ascii="JournalCTT" w:eastAsia="Times New Roman" w:hAnsi="JournalCTT" w:cs="Arial"/>
          <w:bCs/>
          <w:iCs/>
          <w:sz w:val="20"/>
          <w:szCs w:val="20"/>
          <w:lang w:eastAsia="ru-RU"/>
        </w:rPr>
        <w:t> [52]</w:t>
      </w:r>
    </w:p>
    <w:tbl>
      <w:tblPr>
        <w:tblW w:w="11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52"/>
        <w:gridCol w:w="1057"/>
        <w:gridCol w:w="1170"/>
        <w:gridCol w:w="969"/>
        <w:gridCol w:w="969"/>
        <w:gridCol w:w="970"/>
        <w:gridCol w:w="970"/>
        <w:gridCol w:w="970"/>
        <w:gridCol w:w="970"/>
        <w:gridCol w:w="970"/>
        <w:gridCol w:w="970"/>
        <w:gridCol w:w="970"/>
      </w:tblGrid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Times New Roman"/>
                <w:sz w:val="18"/>
                <w:szCs w:val="18"/>
                <w:lang w:eastAsia="ru-RU"/>
              </w:rPr>
            </w:pPr>
            <w:r w:rsidRPr="00F90A0D">
              <w:rPr>
                <w:rFonts w:ascii="TextBookC" w:eastAsia="Times New Roman" w:hAnsi="TextBookC" w:cs="Arial"/>
                <w:sz w:val="18"/>
                <w:szCs w:val="18"/>
                <w:lang w:eastAsia="ru-RU"/>
              </w:rPr>
              <w:t>Кв</w:t>
            </w:r>
            <w:r w:rsidRPr="00F90A0D">
              <w:rPr>
                <w:rFonts w:ascii="TextBookC" w:eastAsia="Times New Roman" w:hAnsi="TextBookC" w:cs="Times New Roman"/>
                <w:sz w:val="18"/>
                <w:szCs w:val="18"/>
                <w:lang w:eastAsia="ru-RU"/>
              </w:rPr>
              <w:t>и</w:t>
            </w:r>
            <w:r w:rsidRPr="00F90A0D">
              <w:rPr>
                <w:rFonts w:ascii="TextBookC" w:eastAsia="Times New Roman" w:hAnsi="TextBookC" w:cs="Arial"/>
                <w:sz w:val="18"/>
                <w:szCs w:val="18"/>
                <w:lang w:eastAsia="ru-RU"/>
              </w:rPr>
              <w:t>нт</w:t>
            </w:r>
            <w:r w:rsidRPr="00F90A0D">
              <w:rPr>
                <w:rFonts w:ascii="TextBookC" w:eastAsia="Times New Roman" w:hAnsi="TextBookC" w:cs="Times New Roman"/>
                <w:sz w:val="18"/>
                <w:szCs w:val="18"/>
                <w:lang w:eastAsia="ru-RU"/>
              </w:rPr>
              <w:t>или</w:t>
            </w:r>
          </w:p>
        </w:tc>
        <w:tc>
          <w:tcPr>
            <w:tcW w:w="720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797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660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eastAsia="ru-RU"/>
              </w:rPr>
              <w:t>19</w:t>
            </w: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74</w:t>
            </w:r>
          </w:p>
        </w:tc>
        <w:tc>
          <w:tcPr>
            <w:tcW w:w="660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1973</w:t>
            </w:r>
          </w:p>
        </w:tc>
        <w:tc>
          <w:tcPr>
            <w:tcW w:w="661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1972</w:t>
            </w:r>
          </w:p>
        </w:tc>
        <w:tc>
          <w:tcPr>
            <w:tcW w:w="661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1971</w:t>
            </w:r>
          </w:p>
        </w:tc>
        <w:tc>
          <w:tcPr>
            <w:tcW w:w="661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1970</w:t>
            </w:r>
          </w:p>
        </w:tc>
        <w:tc>
          <w:tcPr>
            <w:tcW w:w="661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1969</w:t>
            </w:r>
          </w:p>
        </w:tc>
        <w:tc>
          <w:tcPr>
            <w:tcW w:w="661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196</w:t>
            </w: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1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1967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both"/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</w:pP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10804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10545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10917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10956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10468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9880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9820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9993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9758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8984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26451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25903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27134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27547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27039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26111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26600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26979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26162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24891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43500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42498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43727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  <w:t>45183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44128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42338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42833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  <w:t>43112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41496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39737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63171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61753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63153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65002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63353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60190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60377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60388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57883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55599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111806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109028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111890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116304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113735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106651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106888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106138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100584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100059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1987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1986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1985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1984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1983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1982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1981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1980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1979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1978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1977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11076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10781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10672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10689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10342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10223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10414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10682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11031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11119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10753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28148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27734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27046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26624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25980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25868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25942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26585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27436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27306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26467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47060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46410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44893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44120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42954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42820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42975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43870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  <w:t>45234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45087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43781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71133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69914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67528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66429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64457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63683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64061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64631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66381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66047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64148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135278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132332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126139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122148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118343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116800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114432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115236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119130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117917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114393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</w:tcPr>
          <w:p w:rsidR="00F90A0D" w:rsidRPr="00F90A0D" w:rsidRDefault="004226DC" w:rsidP="00F90A0D">
            <w:pPr>
              <w:spacing w:before="20" w:after="20" w:line="240" w:lineRule="auto"/>
              <w:jc w:val="both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>
              <w:rPr>
                <w:rFonts w:ascii="TextBook" w:eastAsia="Times New Roman" w:hAnsi="TextBook" w:cs="Arial"/>
                <w:noProof/>
                <w:sz w:val="18"/>
                <w:szCs w:val="1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4.05pt;margin-top:2pt;width:27pt;height:27pt;z-index:251660288;mso-position-horizontal-relative:text;mso-position-vertical-relative:text" stroked="f">
                  <v:textbox style="layout-flow:vertical" inset=".5mm,,.5mm">
                    <w:txbxContent>
                      <w:p w:rsidR="00F90A0D" w:rsidRPr="00940141" w:rsidRDefault="00F90A0D" w:rsidP="00F90A0D">
                        <w:pPr>
                          <w:jc w:val="center"/>
                          <w:rPr>
                            <w:rFonts w:ascii="BalticaCTT" w:hAnsi="BalticaCTT"/>
                            <w:sz w:val="18"/>
                            <w:szCs w:val="18"/>
                          </w:rPr>
                        </w:pPr>
                        <w:r w:rsidRPr="00940141">
                          <w:rPr>
                            <w:rFonts w:ascii="BalticaCTT" w:hAnsi="BalticaCTT"/>
                            <w:sz w:val="18"/>
                            <w:szCs w:val="18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1998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1997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1996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1995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1994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1993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1992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1991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1990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1989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198</w:t>
            </w: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12120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11778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11700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11662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11040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10757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10868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11098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11400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11681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11264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30604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  <w:t>29445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28719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28505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27513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27270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27233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27875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28684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29063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28428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51208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49538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48306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47664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46348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45711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45881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46302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47379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  <w:t>48311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47548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79198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76727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74764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73270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72124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71038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70431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70582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71433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73076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71875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167591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163581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157247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152904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151625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148003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136470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135349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138627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142851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137218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2009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2008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2007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2006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2005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2004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2003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2002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2001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2000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1999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11552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11612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11949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12077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11707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11633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11658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11911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12280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12651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12763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29257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29405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30457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30614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30057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29765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29947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30284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30855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sz w:val="18"/>
                <w:szCs w:val="18"/>
                <w:lang w:val="en-US" w:eastAsia="ru-RU"/>
              </w:rPr>
              <w:t>31588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31339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49534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49942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51691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51301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50871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50431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50834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51032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51647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C" w:eastAsia="Times New Roman" w:hAnsi="TextBookC" w:cs="Arial"/>
                <w:sz w:val="18"/>
                <w:szCs w:val="18"/>
                <w:lang w:val="en-US" w:eastAsia="ru-RU"/>
              </w:rPr>
              <w:t>52603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52457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78694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79457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81839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81201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80014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79518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80463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80271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80978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81774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81644</w:t>
            </w:r>
          </w:p>
        </w:tc>
      </w:tr>
      <w:tr w:rsidR="00F90A0D" w:rsidRPr="00F90A0D" w:rsidTr="001C53C0">
        <w:trPr>
          <w:jc w:val="center"/>
        </w:trPr>
        <w:tc>
          <w:tcPr>
            <w:tcW w:w="648" w:type="dxa"/>
            <w:vAlign w:val="center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72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170844</w:t>
            </w:r>
          </w:p>
        </w:tc>
        <w:tc>
          <w:tcPr>
            <w:tcW w:w="797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170408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173763</w:t>
            </w:r>
          </w:p>
        </w:tc>
        <w:tc>
          <w:tcPr>
            <w:tcW w:w="660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178904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175335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171965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171527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171382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176848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JournalCTT" w:eastAsia="Times New Roman" w:hAnsi="JournalCTT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177203</w:t>
            </w:r>
          </w:p>
        </w:tc>
        <w:tc>
          <w:tcPr>
            <w:tcW w:w="661" w:type="dxa"/>
          </w:tcPr>
          <w:p w:rsidR="00F90A0D" w:rsidRPr="00F90A0D" w:rsidRDefault="00F90A0D" w:rsidP="00F90A0D">
            <w:pPr>
              <w:spacing w:before="20" w:after="2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174106</w:t>
            </w:r>
          </w:p>
        </w:tc>
      </w:tr>
    </w:tbl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i/>
          <w:sz w:val="20"/>
          <w:szCs w:val="20"/>
          <w:lang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i/>
              <w:sz w:val="18"/>
              <w:szCs w:val="18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 xml:space="preserve"> Census Bureau Current Population Reports. P60-238, Income, Poverty and Health Insurance Coverage in the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i/>
              <w:sz w:val="18"/>
              <w:szCs w:val="18"/>
              <w:lang w:val="en-US" w:eastAsia="ru-RU"/>
            </w:rPr>
            <w:t>United States</w:t>
          </w:r>
        </w:smartTag>
      </w:smartTag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 xml:space="preserve">: 2009. </w:t>
      </w:r>
      <w:smartTag w:uri="urn:schemas-microsoft-com:office:smarttags" w:element="place">
        <w:smartTag w:uri="urn:schemas-microsoft-com:office:smarttags" w:element="State">
          <w:r w:rsidRPr="00F90A0D">
            <w:rPr>
              <w:rFonts w:ascii="JournalCTT" w:eastAsia="Times New Roman" w:hAnsi="JournalCTT" w:cs="Arial"/>
              <w:i/>
              <w:sz w:val="18"/>
              <w:szCs w:val="18"/>
              <w:lang w:val="en-US" w:eastAsia="ru-RU"/>
            </w:rPr>
            <w:t>Washington</w:t>
          </w:r>
        </w:smartTag>
      </w:smartTag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 xml:space="preserve">: 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GPO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 xml:space="preserve">, 2010. 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P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. 41-43</w:t>
      </w:r>
      <w:r w:rsidRPr="00F90A0D">
        <w:rPr>
          <w:rFonts w:ascii="JournalCTT" w:eastAsia="Times New Roman" w:hAnsi="JournalCTT" w:cs="Arial"/>
          <w:i/>
          <w:sz w:val="20"/>
          <w:szCs w:val="20"/>
          <w:lang w:eastAsia="ru-RU"/>
        </w:rPr>
        <w:t>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  <w:sectPr w:rsidR="00F90A0D" w:rsidRPr="00F90A0D" w:rsidSect="00B068A6">
          <w:headerReference w:type="even" r:id="rId13"/>
          <w:headerReference w:type="default" r:id="rId14"/>
          <w:footerReference w:type="default" r:id="rId15"/>
          <w:headerReference w:type="first" r:id="rId16"/>
          <w:footnotePr>
            <w:pos w:val="beneathText"/>
          </w:footnotePr>
          <w:pgSz w:w="16838" w:h="11906" w:orient="landscape" w:code="9"/>
          <w:pgMar w:top="1797" w:right="3799" w:bottom="2449" w:left="964" w:header="709" w:footer="709" w:gutter="0"/>
          <w:cols w:space="708"/>
          <w:docGrid w:linePitch="360"/>
        </w:sectPr>
      </w:pP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lastRenderedPageBreak/>
        <w:t xml:space="preserve">В 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IV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группе реальные доходы выросли на солидные 35%, однако и здесь их рост с превышением ранее достигнутых максимумов наблюдался в течение 14 из 30 лет.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TextBookC" w:eastAsia="Times New Roman" w:hAnsi="TextBookC" w:cs="Arial"/>
          <w:bCs/>
          <w:i/>
          <w:iCs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В качественно другом положении находились наиболее состоятельные 20% американцев. Их доходы выросли на 63% и за 30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noBreakHyphen/>
        <w:t xml:space="preserve">летний период лишь в течение четырёх лет отмечалось снижение их уровня по отношению к ранее достигнутым показателям. Происходившее может квалифицироваться как </w:t>
      </w:r>
      <w:r w:rsidRPr="00F90A0D">
        <w:rPr>
          <w:rFonts w:ascii="TextBookC" w:eastAsia="Times New Roman" w:hAnsi="TextBookC" w:cs="Arial"/>
          <w:bCs/>
          <w:i/>
          <w:iCs/>
          <w:sz w:val="20"/>
          <w:szCs w:val="20"/>
          <w:lang w:eastAsia="ru-RU"/>
        </w:rPr>
        <w:t xml:space="preserve">стагнация доходов основной массы среднего класса при уверенном росте благосостояния и без того состоятельных 20% американцев.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Важным показателем эволюции доходов среднего класса, служат данные о медианных доходах американских семей (см. табл. 3). </w:t>
      </w:r>
    </w:p>
    <w:p w:rsidR="00F90A0D" w:rsidRPr="00F90A0D" w:rsidRDefault="00F90A0D" w:rsidP="00F90A0D">
      <w:pPr>
        <w:spacing w:after="0" w:line="260" w:lineRule="atLeast"/>
        <w:ind w:firstLine="340"/>
        <w:jc w:val="right"/>
        <w:rPr>
          <w:rFonts w:ascii="JournalCTT" w:eastAsia="Times New Roman" w:hAnsi="JournalCTT" w:cs="Arial"/>
          <w:bCs/>
          <w:iCs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bCs/>
          <w:iCs/>
          <w:sz w:val="20"/>
          <w:szCs w:val="20"/>
          <w:lang w:eastAsia="ru-RU"/>
        </w:rPr>
        <w:t>Таблица 3</w:t>
      </w:r>
    </w:p>
    <w:p w:rsidR="00F90A0D" w:rsidRPr="00F90A0D" w:rsidRDefault="00F90A0D" w:rsidP="00F90A0D">
      <w:pPr>
        <w:spacing w:after="60" w:line="240" w:lineRule="auto"/>
        <w:jc w:val="center"/>
        <w:rPr>
          <w:rFonts w:ascii="TextBookC" w:eastAsia="Times New Roman" w:hAnsi="TextBookC" w:cs="Arial"/>
          <w:bCs/>
          <w:iCs/>
          <w:sz w:val="20"/>
          <w:szCs w:val="20"/>
          <w:lang w:val="en-US" w:eastAsia="ru-RU"/>
        </w:rPr>
      </w:pPr>
      <w:r w:rsidRPr="00F90A0D">
        <w:rPr>
          <w:rFonts w:ascii="TextBookC" w:eastAsia="Times New Roman" w:hAnsi="TextBookC" w:cs="Arial"/>
          <w:bCs/>
          <w:iCs/>
          <w:sz w:val="20"/>
          <w:szCs w:val="20"/>
          <w:lang w:eastAsia="ru-RU"/>
        </w:rPr>
        <w:t>Медианные доходы американских семей в 1947–2006 гг., долл. 2006 г.</w:t>
      </w:r>
      <w:r w:rsidRPr="00F90A0D">
        <w:rPr>
          <w:rFonts w:ascii="JournalCTT" w:eastAsia="Times New Roman" w:hAnsi="JournalCTT" w:cs="Arial"/>
          <w:bCs/>
          <w:iCs/>
          <w:sz w:val="20"/>
          <w:szCs w:val="20"/>
          <w:lang w:eastAsia="ru-RU"/>
        </w:rPr>
        <w:t> </w:t>
      </w:r>
      <w:r w:rsidRPr="00F90A0D">
        <w:rPr>
          <w:rFonts w:ascii="JournalCTT" w:eastAsia="Times New Roman" w:hAnsi="JournalCTT" w:cs="Arial"/>
          <w:bCs/>
          <w:iCs/>
          <w:sz w:val="20"/>
          <w:szCs w:val="20"/>
          <w:lang w:val="en-US" w:eastAsia="ru-RU"/>
        </w:rPr>
        <w:t>[52]</w:t>
      </w:r>
    </w:p>
    <w:p w:rsidR="00F90A0D" w:rsidRPr="00F90A0D" w:rsidRDefault="00F90A0D" w:rsidP="00F90A0D">
      <w:pPr>
        <w:spacing w:after="0" w:line="240" w:lineRule="auto"/>
        <w:jc w:val="both"/>
        <w:rPr>
          <w:rFonts w:ascii="JournalCTT" w:eastAsia="Times New Roman" w:hAnsi="JournalCTT" w:cs="Arial"/>
          <w:bCs/>
          <w:iCs/>
          <w:sz w:val="6"/>
          <w:szCs w:val="6"/>
          <w:lang w:eastAsia="ru-RU"/>
        </w:rPr>
      </w:pPr>
    </w:p>
    <w:tbl>
      <w:tblPr>
        <w:tblStyle w:val="af2"/>
        <w:tblW w:w="7598" w:type="dxa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1032"/>
        <w:gridCol w:w="917"/>
        <w:gridCol w:w="980"/>
        <w:gridCol w:w="1289"/>
        <w:gridCol w:w="1318"/>
        <w:gridCol w:w="1088"/>
        <w:gridCol w:w="974"/>
      </w:tblGrid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/>
                <w:sz w:val="18"/>
                <w:szCs w:val="18"/>
              </w:rPr>
            </w:pPr>
            <w:r w:rsidRPr="00F90A0D">
              <w:rPr>
                <w:rFonts w:ascii="TextBook" w:hAnsi="TextBook"/>
                <w:sz w:val="18"/>
                <w:szCs w:val="18"/>
              </w:rPr>
              <w:t>Год / тип семьи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/>
                <w:color w:val="000000"/>
                <w:sz w:val="18"/>
                <w:szCs w:val="18"/>
              </w:rPr>
              <w:t xml:space="preserve">Все </w:t>
            </w:r>
            <w:r w:rsidRPr="00F90A0D">
              <w:rPr>
                <w:rFonts w:ascii="TextBook" w:hAnsi="TextBook"/>
                <w:color w:val="000000"/>
                <w:sz w:val="18"/>
                <w:szCs w:val="18"/>
              </w:rPr>
              <w:br/>
              <w:t>семьи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/>
                <w:color w:val="000000"/>
                <w:sz w:val="18"/>
                <w:szCs w:val="18"/>
              </w:rPr>
              <w:t>Все женатые пары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/>
                <w:color w:val="000000"/>
                <w:sz w:val="18"/>
                <w:szCs w:val="18"/>
              </w:rPr>
              <w:t>Семьи с работающими мужем и женой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/>
                <w:color w:val="000000"/>
                <w:sz w:val="18"/>
                <w:szCs w:val="18"/>
              </w:rPr>
              <w:t xml:space="preserve">Семьи </w:t>
            </w:r>
            <w:r w:rsidRPr="00F90A0D">
              <w:rPr>
                <w:rFonts w:ascii="TextBook" w:hAnsi="TextBook"/>
                <w:color w:val="000000"/>
                <w:sz w:val="18"/>
                <w:szCs w:val="18"/>
                <w:lang w:val="en-US"/>
              </w:rPr>
              <w:br/>
            </w:r>
            <w:r w:rsidRPr="00F90A0D">
              <w:rPr>
                <w:rFonts w:ascii="TextBook" w:hAnsi="TextBook"/>
                <w:color w:val="000000"/>
                <w:sz w:val="18"/>
                <w:szCs w:val="18"/>
              </w:rPr>
              <w:t>с неработающей женой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/>
                <w:color w:val="000000"/>
                <w:sz w:val="18"/>
                <w:szCs w:val="18"/>
              </w:rPr>
              <w:t xml:space="preserve">Семьи </w:t>
            </w:r>
            <w:r w:rsidRPr="00F90A0D">
              <w:rPr>
                <w:rFonts w:ascii="TextBook" w:hAnsi="TextBook"/>
                <w:color w:val="000000"/>
                <w:sz w:val="18"/>
                <w:szCs w:val="18"/>
              </w:rPr>
              <w:br/>
              <w:t>одиноких мужчин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/>
                <w:color w:val="000000"/>
                <w:sz w:val="18"/>
                <w:szCs w:val="18"/>
              </w:rPr>
              <w:t xml:space="preserve">Семьи </w:t>
            </w:r>
            <w:r w:rsidRPr="00F90A0D">
              <w:rPr>
                <w:rFonts w:ascii="TextBook" w:hAnsi="TextBook"/>
                <w:color w:val="000000"/>
                <w:sz w:val="18"/>
                <w:szCs w:val="18"/>
              </w:rPr>
              <w:br/>
              <w:t>одиноких женщин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2006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58 407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69 404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82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 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45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 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41 844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28 829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2005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58 036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68 067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81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 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45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 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42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 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28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 </w:t>
            </w: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137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2004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57 705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67 915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82 035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45 061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43 082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28 787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2003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57 751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68 276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82 406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45 080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41 693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29 106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2002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57 920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68 511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81 597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44 944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42 296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29 613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2001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58 545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68 712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80 669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46 444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41 670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29 320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2000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59 398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69 194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81 062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46 812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44 171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30 109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1999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59 088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68 369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80 442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46 563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45 182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28 753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1998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57 734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66 928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78 751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45 905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44 077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27 378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1997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55 823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64 620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75 990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45 125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41 284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26 332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1996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54 127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63 605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74 704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43 184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40 435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25 478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1995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53 349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61 824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73 333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42 530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39 880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25 867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1994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52 173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60 483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71 716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41 941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37 333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24 533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1993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50 782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59 089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70 355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41 520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36 366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23 967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1992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51 494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58 981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70 083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42 485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38 827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23 971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1991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51 885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59 184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69 541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43 419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40 930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24 098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1990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52 869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59 661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69 953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45 260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43 437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25 321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1989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53 714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60 518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71 067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45 132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43 719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25 814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1988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52 720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59 595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69 945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44 579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43 935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25 132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1987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52 582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59 218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69 188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45 230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42 799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24 929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1986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51 704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57 579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67 304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45 289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43 813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23 953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1985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49 561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55 575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65 101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43 881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40 425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24 410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1984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48 857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54 732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64 077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43 587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43 112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23 664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1983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47 291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52 498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61 773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42 116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42 029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22 682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1982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47 009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52 197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60 869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42 728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40 403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23 038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1981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47 623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53 317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62 213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43 234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42 307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23 314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1980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48 976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53 911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62 619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44 198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40 813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24 247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1979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50 697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55 464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64 347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45 828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43 504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25 572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1978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50 031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54 852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62 706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45 822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45 283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24 213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1977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47 403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52 161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60 014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44 602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42 988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22 992</w:t>
            </w:r>
          </w:p>
        </w:tc>
      </w:tr>
      <w:tr w:rsidR="00F90A0D" w:rsidRPr="00F90A0D" w:rsidTr="001C53C0">
        <w:trPr>
          <w:jc w:val="center"/>
        </w:trPr>
        <w:tc>
          <w:tcPr>
            <w:tcW w:w="103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1976</w:t>
            </w:r>
          </w:p>
        </w:tc>
        <w:tc>
          <w:tcPr>
            <w:tcW w:w="917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47 118</w:t>
            </w:r>
          </w:p>
        </w:tc>
        <w:tc>
          <w:tcPr>
            <w:tcW w:w="98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51 039</w:t>
            </w:r>
          </w:p>
        </w:tc>
        <w:tc>
          <w:tcPr>
            <w:tcW w:w="1289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59 003</w:t>
            </w:r>
          </w:p>
        </w:tc>
        <w:tc>
          <w:tcPr>
            <w:tcW w:w="131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43 883</w:t>
            </w:r>
          </w:p>
        </w:tc>
        <w:tc>
          <w:tcPr>
            <w:tcW w:w="108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40 509</w:t>
            </w:r>
          </w:p>
        </w:tc>
        <w:tc>
          <w:tcPr>
            <w:tcW w:w="974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22 715</w:t>
            </w:r>
          </w:p>
        </w:tc>
      </w:tr>
    </w:tbl>
    <w:p w:rsidR="00F90A0D" w:rsidRPr="00F90A0D" w:rsidRDefault="00F90A0D" w:rsidP="00F90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7598" w:type="dxa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893"/>
        <w:gridCol w:w="928"/>
        <w:gridCol w:w="1140"/>
        <w:gridCol w:w="1275"/>
        <w:gridCol w:w="1140"/>
        <w:gridCol w:w="1140"/>
        <w:gridCol w:w="1082"/>
      </w:tblGrid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1975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45 694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49 518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57 411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42 473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43 283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22 795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1974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46 532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50 214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58 502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44 112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42 045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23 399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1973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47 768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51 641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60 397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45 259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42 580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22 978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1972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46 820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50 135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58 533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44 461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43 404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22 500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1971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44 654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47 715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55 803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42 305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37 868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22 203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1970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44 741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47 684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55 665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42 189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40 865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23 094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1969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44 833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47 533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55 270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42 200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39 638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22 918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1968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42 813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45 352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53 000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40 745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36 311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22 205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1967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40 923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43 543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51 358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39 262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35 150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22 151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1966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40 040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41 667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49 152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37 892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34 192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21 317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1965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38 007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39 689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46 966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36 013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33 587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19 296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1964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36 493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38 510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45 387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35 210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32 177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19 210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1963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35 177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37 114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43 846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33 995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32 143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18 076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1962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33 980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35 732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42 567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32 885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32 582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17 863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1961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33 038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34 777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41 408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32 214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29 201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17 242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1960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32 693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34 165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40 139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32 111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28 272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17 266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1959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32 079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33 530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39 707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31 487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27 318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16 368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1958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30 307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31 665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37 021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29 687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25 380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16 330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1957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30 444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31 615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37 647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29 628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28 084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16 938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1956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30 243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31 464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37 689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29 389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26 364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17 424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1955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28 377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29 539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36 110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27 786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26 912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15 871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1954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26 649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27 711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34 125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25 907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25 671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14 671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1953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27 365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28 197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34 868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26 559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26 533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15 837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1952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25 259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26 370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31 818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24 753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23 474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14 513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1951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24 569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25 417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30 676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24 072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22 867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14 706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1950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23 738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24 646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28 630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23 709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22 279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13 746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1949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22 493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23 131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27 923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22 139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20 423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15 225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1948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22 794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23 402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нет данных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нет данных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23 566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14 762</w:t>
            </w:r>
          </w:p>
        </w:tc>
      </w:tr>
      <w:tr w:rsidR="00F90A0D" w:rsidRPr="00F90A0D" w:rsidTr="001C53C0">
        <w:trPr>
          <w:jc w:val="center"/>
        </w:trPr>
        <w:tc>
          <w:tcPr>
            <w:tcW w:w="893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1947</w:t>
            </w:r>
          </w:p>
        </w:tc>
        <w:tc>
          <w:tcPr>
            <w:tcW w:w="928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color w:val="000000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23 433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</w:rPr>
              <w:t>24 036</w:t>
            </w:r>
          </w:p>
        </w:tc>
        <w:tc>
          <w:tcPr>
            <w:tcW w:w="1275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нет данных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sz w:val="18"/>
                <w:szCs w:val="18"/>
              </w:rPr>
              <w:t>нет данных</w:t>
            </w:r>
          </w:p>
        </w:tc>
        <w:tc>
          <w:tcPr>
            <w:tcW w:w="1140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22 698</w:t>
            </w:r>
          </w:p>
        </w:tc>
        <w:tc>
          <w:tcPr>
            <w:tcW w:w="1082" w:type="dxa"/>
            <w:vAlign w:val="center"/>
          </w:tcPr>
          <w:p w:rsidR="00F90A0D" w:rsidRPr="00F90A0D" w:rsidRDefault="00F90A0D" w:rsidP="00F90A0D">
            <w:pPr>
              <w:spacing w:before="20" w:after="20"/>
              <w:jc w:val="center"/>
              <w:rPr>
                <w:rFonts w:ascii="TextBook" w:hAnsi="TextBook" w:cs="Arial"/>
                <w:sz w:val="18"/>
                <w:szCs w:val="18"/>
              </w:rPr>
            </w:pPr>
            <w:r w:rsidRPr="00F90A0D">
              <w:rPr>
                <w:rFonts w:ascii="TextBook" w:hAnsi="TextBook" w:cs="Arial"/>
                <w:color w:val="000000"/>
                <w:sz w:val="18"/>
                <w:szCs w:val="18"/>
                <w:lang w:val="es-MX"/>
              </w:rPr>
              <w:t>16 792</w:t>
            </w:r>
          </w:p>
        </w:tc>
      </w:tr>
    </w:tbl>
    <w:p w:rsidR="00F90A0D" w:rsidRPr="00F90A0D" w:rsidRDefault="00F90A0D" w:rsidP="00F90A0D">
      <w:pPr>
        <w:spacing w:before="40" w:after="120" w:line="240" w:lineRule="auto"/>
        <w:ind w:firstLine="340"/>
        <w:outlineLvl w:val="0"/>
        <w:rPr>
          <w:rFonts w:ascii="JournalCTT" w:eastAsia="Times New Roman" w:hAnsi="JournalCTT" w:cs="Arial"/>
          <w:color w:val="000000"/>
          <w:sz w:val="20"/>
          <w:szCs w:val="20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i/>
              <w:sz w:val="18"/>
              <w:szCs w:val="18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 xml:space="preserve"> Bureau of Census. </w:t>
      </w:r>
      <w:r w:rsidRPr="00F90A0D">
        <w:rPr>
          <w:rFonts w:ascii="JournalCTT" w:eastAsia="Times New Roman" w:hAnsi="JournalCTT" w:cs="Arial"/>
          <w:i/>
          <w:color w:val="000000"/>
          <w:spacing w:val="2"/>
          <w:kern w:val="36"/>
          <w:sz w:val="18"/>
          <w:szCs w:val="18"/>
          <w:lang w:eastAsia="ru-RU"/>
        </w:rPr>
        <w:t>Historical Income Tables – Families.</w:t>
      </w:r>
      <w:r w:rsidRPr="00F90A0D">
        <w:rPr>
          <w:rFonts w:ascii="JournalCTT" w:eastAsia="Times New Roman" w:hAnsi="JournalCTT" w:cs="Arial"/>
          <w:i/>
          <w:color w:val="000000"/>
          <w:sz w:val="18"/>
          <w:szCs w:val="18"/>
          <w:lang w:eastAsia="ru-RU"/>
        </w:rPr>
        <w:t xml:space="preserve"> Table F-7 Type of Family, All Races by Median and Mean Income: 1947 to 2006</w:t>
      </w:r>
      <w:r w:rsidRPr="00F90A0D">
        <w:rPr>
          <w:rFonts w:ascii="JournalCTT" w:eastAsia="Times New Roman" w:hAnsi="JournalCTT" w:cs="Arial"/>
          <w:i/>
          <w:color w:val="000000"/>
          <w:sz w:val="18"/>
          <w:szCs w:val="18"/>
          <w:lang w:val="en-US" w:eastAsia="ru-RU"/>
        </w:rPr>
        <w:t xml:space="preserve"> 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(http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://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www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.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census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.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gov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/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hhes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/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www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/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income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/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data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/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historical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/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families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/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index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.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html)</w:t>
      </w:r>
      <w:r w:rsidRPr="00F90A0D">
        <w:rPr>
          <w:rFonts w:ascii="JournalCTT" w:eastAsia="Times New Roman" w:hAnsi="JournalCTT" w:cs="Arial"/>
          <w:i/>
          <w:sz w:val="20"/>
          <w:szCs w:val="20"/>
          <w:lang w:eastAsia="ru-RU"/>
        </w:rPr>
        <w:t>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>Медианный доход семей с работавшими мужем и женой вырос за 1970-е годы на 15%, за 1980-е – на 13%, за 1990-е – на 15%. Темпы роста были значительно ниже, чем в 1950-е годы (40%) и в 1960-е годы (37%). В то же время, медианный доход семей с одним работающим мужем за 1970-е годы вырос лишь на 8%, за 1980-е – на 2%, за 1990-е – на 3%. Показатели 1950-х и 1960-х годов превышали 30%. Наконец, медианный доход глав семей – одиноких женщин после роста в 1950-е годы на 23% и на 45% в 1960-е годы увеличился в 1970-е годы на 6%, в 1980-е – на 7%, в 1990-е годы – на 13%.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 xml:space="preserve">Постоянно нарастал разрыв в доходах между различными типами семей. Если в 1950–1960-е годы доходы семей с работавшими мужем и женой были больше, чем в семьях с одним работником-мужчиной в 1,3 раза, то в 1970-е – в 1,4 раза, в 1980-е – в 1,6 раза, к концу 1990-х годов – в 1,7 раза. Доходы семей с двумя работающими были больше доходов женщин-одиночек в 2 раза в 1950–1980-е годы, в 2,3 раза – в 1990-е годы.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При прочих равных условиях материальное положение находившихся в браке американцев всегда было лучше и стабильнее. Взаимная материальная поддержка в семье 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являлась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своеобразным страховым полисом, мощным фактором стабилизации материального положения каждого члена семьи.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За сухими статистическими данными скрывались изменения в положении женщин и семейном поведении американцев. 1970–1990-е годы были отмечены быстрым ростом занятости женщин; в 1998 г. они составили 60% всей рабочей силы. С 40 до 27% уменьшилась разница в оплате труда женщин и мужчин. С 1968 по 1998 г. процент имеющих постоянную работу замужних матерей вырос с 18 до 52%, одиноких матерей – с 11 до 67% [23, p. 140, 179]. Можно было ожидать решительного роста благосостояния семей с двумя работниками, но этого не происходило (см. табл. 4).</w:t>
      </w:r>
    </w:p>
    <w:p w:rsidR="00F90A0D" w:rsidRPr="00F90A0D" w:rsidRDefault="00F90A0D" w:rsidP="00F90A0D">
      <w:pPr>
        <w:spacing w:after="0" w:line="240" w:lineRule="auto"/>
        <w:ind w:firstLine="340"/>
        <w:jc w:val="right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Таблица 4</w:t>
      </w:r>
    </w:p>
    <w:p w:rsidR="00F90A0D" w:rsidRPr="00F90A0D" w:rsidRDefault="00F90A0D" w:rsidP="00F90A0D">
      <w:pPr>
        <w:spacing w:after="60" w:line="240" w:lineRule="atLeast"/>
        <w:jc w:val="center"/>
        <w:rPr>
          <w:rFonts w:ascii="TextBookC" w:eastAsia="Times New Roman" w:hAnsi="TextBookC" w:cs="Arial"/>
          <w:sz w:val="20"/>
          <w:szCs w:val="20"/>
          <w:lang w:eastAsia="ru-RU"/>
        </w:rPr>
      </w:pPr>
      <w:r w:rsidRPr="00F90A0D">
        <w:rPr>
          <w:rFonts w:ascii="TextBookC" w:eastAsia="Times New Roman" w:hAnsi="TextBookC" w:cs="Arial"/>
          <w:sz w:val="20"/>
          <w:szCs w:val="20"/>
          <w:lang w:eastAsia="ru-RU"/>
        </w:rPr>
        <w:t xml:space="preserve">Медианные доходы работников с полной занятостью </w:t>
      </w:r>
      <w:r w:rsidRPr="00F90A0D">
        <w:rPr>
          <w:rFonts w:ascii="TextBookC" w:eastAsia="Times New Roman" w:hAnsi="TextBookC" w:cs="Arial"/>
          <w:sz w:val="20"/>
          <w:szCs w:val="20"/>
          <w:lang w:eastAsia="ru-RU"/>
        </w:rPr>
        <w:br/>
        <w:t>в 1970–2000 гг., долл. 2009 г.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 [54]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1"/>
        <w:gridCol w:w="2366"/>
        <w:gridCol w:w="2424"/>
      </w:tblGrid>
      <w:tr w:rsidR="00F90A0D" w:rsidRPr="00F90A0D" w:rsidTr="001C53C0">
        <w:trPr>
          <w:trHeight w:val="20"/>
          <w:jc w:val="center"/>
        </w:trPr>
        <w:tc>
          <w:tcPr>
            <w:tcW w:w="1381" w:type="dxa"/>
            <w:vAlign w:val="center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bCs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bCs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bCs/>
                <w:sz w:val="18"/>
                <w:szCs w:val="18"/>
                <w:lang w:eastAsia="ru-RU"/>
              </w:rPr>
              <w:t>Женщины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48 441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36 274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48 209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35 228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47 640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35 291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46 968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34 683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45 655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33 943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44 999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33 229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45 242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33 296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45 426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32 843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46 182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33 092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46 583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32 629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46 103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32 758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47 465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32 799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47 637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32 310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48 191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31 724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48 350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31 450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47 524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30 895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47 199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30 324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46 069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29 635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46 215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29 159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46 825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28 189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47 518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28 727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48 128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28 997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48 463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29 089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48 588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28 418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47 504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28 491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46 884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27 980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47 709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28 142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49 485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27 996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48 318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27 754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45 484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26 924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1381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887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45 273</w:t>
            </w:r>
          </w:p>
        </w:tc>
        <w:tc>
          <w:tcPr>
            <w:tcW w:w="1933" w:type="dxa"/>
            <w:shd w:val="clear" w:color="auto" w:fill="auto"/>
            <w:noWrap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26 817</w:t>
            </w:r>
          </w:p>
        </w:tc>
      </w:tr>
    </w:tbl>
    <w:p w:rsidR="00F90A0D" w:rsidRPr="00F90A0D" w:rsidRDefault="00F90A0D" w:rsidP="00F90A0D">
      <w:pPr>
        <w:spacing w:after="120" w:line="240" w:lineRule="atLeast"/>
        <w:ind w:firstLine="340"/>
        <w:rPr>
          <w:rFonts w:ascii="JournalCTT" w:eastAsia="Times New Roman" w:hAnsi="JournalCTT" w:cs="Arial"/>
          <w:i/>
          <w:sz w:val="18"/>
          <w:szCs w:val="18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i/>
              <w:sz w:val="18"/>
              <w:szCs w:val="18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 xml:space="preserve"> Census Bureau, Current Population Survey, Annual Social and Economic Supplements. </w:t>
      </w:r>
      <w:r w:rsidRPr="00F90A0D">
        <w:rPr>
          <w:rFonts w:ascii="JournalCTT" w:eastAsia="Times New Roman" w:hAnsi="JournalCTT" w:cs="Arial"/>
          <w:bCs/>
          <w:i/>
          <w:sz w:val="18"/>
          <w:szCs w:val="18"/>
          <w:lang w:val="en-US" w:eastAsia="ru-RU"/>
        </w:rPr>
        <w:t>Table P-36. Full-Time, Year-Round All Workers by Median Income and Sex: 1955 to 2009 (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http://www.census.gov/hhes/www/income/data/historical/people/P36AR_2009.xls).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TextBookC" w:eastAsia="Times New Roman" w:hAnsi="TextBookC" w:cs="Arial"/>
          <w:bCs/>
          <w:i/>
          <w:iCs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Медианные доходы имевших полную занятость работников-мужчин с 1970 по 2000 г. увеличились лишь на 1%, в то время как медианные доходы женщин выросли на 35%</w:t>
      </w:r>
      <w:r w:rsidRPr="00F90A0D">
        <w:rPr>
          <w:rFonts w:ascii="JournalCTT" w:eastAsia="Times New Roman" w:hAnsi="JournalCTT" w:cs="Arial"/>
          <w:spacing w:val="-3"/>
          <w:sz w:val="20"/>
          <w:szCs w:val="20"/>
          <w:lang w:eastAsia="ru-RU"/>
        </w:rPr>
        <w:t>.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</w:t>
      </w:r>
      <w:r w:rsidRPr="00F90A0D">
        <w:rPr>
          <w:rFonts w:ascii="TextBookC" w:eastAsia="Times New Roman" w:hAnsi="TextBookC" w:cs="Arial"/>
          <w:bCs/>
          <w:i/>
          <w:iCs/>
          <w:sz w:val="20"/>
          <w:szCs w:val="20"/>
          <w:lang w:eastAsia="ru-RU"/>
        </w:rPr>
        <w:t xml:space="preserve">Женские заработки компенсировали </w:t>
      </w:r>
      <w:r w:rsidRPr="00F90A0D">
        <w:rPr>
          <w:rFonts w:ascii="TextBookC" w:eastAsia="Times New Roman" w:hAnsi="TextBookC" w:cs="Arial"/>
          <w:bCs/>
          <w:i/>
          <w:iCs/>
          <w:spacing w:val="-3"/>
          <w:sz w:val="20"/>
          <w:szCs w:val="20"/>
          <w:lang w:eastAsia="ru-RU"/>
        </w:rPr>
        <w:t xml:space="preserve">стагнацию доходов мужчин. </w:t>
      </w:r>
      <w:r w:rsidRPr="00F90A0D">
        <w:rPr>
          <w:rFonts w:ascii="TextBookC" w:eastAsia="Times New Roman" w:hAnsi="TextBookC" w:cs="Arial"/>
          <w:bCs/>
          <w:i/>
          <w:iCs/>
          <w:sz w:val="20"/>
          <w:szCs w:val="20"/>
          <w:lang w:eastAsia="ru-RU"/>
        </w:rPr>
        <w:t xml:space="preserve">Увеличение вклада женщин в семейный бюджет стало главным источником роста доходов для среднего класса.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Заработки замужних работающих матерей составляли в 1968 г. 15% общих заработков, в 2000 г. – 30%. Благодаря этому число состоятельных семей увеличилось. Среди женатых пар в 1998 г. только 18% всех мужчин зарабатывали больше 60 тыс. долл., но с заработками жён число семейных пар с детьми уже достигало 37%. Напротив, </w:t>
      </w:r>
      <w:r w:rsidRPr="00F90A0D">
        <w:rPr>
          <w:rFonts w:ascii="JournalCTT" w:eastAsia="Times New Roman" w:hAnsi="JournalCTT" w:cs="Arial"/>
          <w:color w:val="FF0000"/>
          <w:sz w:val="20"/>
          <w:szCs w:val="20"/>
          <w:lang w:eastAsia="ru-RU"/>
        </w:rPr>
        <w:t>таких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неполных семей во главе с одной женщиной было только 2% [23, p.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 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178].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 xml:space="preserve">В семьях с двумя работниками доходы были существенно выше, но если в прошлом для достижения положения людей среднего класса хватало заработков одного мужчины, то в 2000 г. для решения тех же задач понадобился труд женщин, что увеличивало финансовые риски, связанные с болезнью, потерей работы, любыми другими форс-мажорными обстоятельствами вдвое. В сравнении с прошлым в семьях с двумя работающими родителями дополнительных забот и расходов требовал уход за детьми.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 xml:space="preserve">Между тем процент традиционных семей, включающих мать, отца и детей, 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с 1980 по 1997 г. сократился с 75 до 65% [29, p. 380]. Доля же взрослых американцев, никогда не вступавших в брак, увеличилась с 15% в 1972 г. до 23% в 1998 г. [49, p. 2].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</w:pPr>
      <w:r w:rsidRPr="00F90A0D">
        <w:rPr>
          <w:rFonts w:ascii="JournalCTT" w:eastAsia="MS Mincho" w:hAnsi="JournalCTT" w:cs="Arial"/>
          <w:sz w:val="20"/>
          <w:szCs w:val="20"/>
          <w:lang w:eastAsia="ru-RU"/>
        </w:rPr>
        <w:t>Разводы и увеличение числа детей, рождённых вне брака, вели к росту неполных семей с одним родителем. В 1960 г. вне брака был рождён один из 20-ти детей, в 1987 г. – каждый четвёртый ребёнок. В </w:t>
      </w: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>1996 г. вне брака родились 32% детей. Процент белых детей, рождённых вне брака, вырос с 2,3% в 1960 г. до 25,7% в 1996 г.; аналогичный процент афроамериканских детей увеличился с 21,6% в 1960 г. до 70,4% в 1994 г. [18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, p. 18-21; 34</w:t>
      </w: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>, p. 949-962].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В 1999 г. 36% американских детей жили отдельно от своих биологических отцов [23, p. 173].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Увеличение числа разводов и уменьшение количества заключаемых браков ставили многих американцев в сложное положение. Бороться с ростом стоимости жизни, болезнями, пытаться сохранить прежний образ жизни при уменьшении доходов, растить в неполной семье детей одному было несравнимо труднее. С одной стороны, распад семьи вёл к росту бедности и неравенства; с другой – рост доходов женщин провоцировал распад семьи, так как давал возможность одиночке-матери существовать самостоятельно. </w:t>
      </w: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 xml:space="preserve">То, что доходы семей с одним родителем росли крайне медленно и были значительно меньше, чем в полных семьях, серьёзно затрудняло задачу поддержания уровня расходов, необходимых для достижения или сохранения статуса людей из среднего класса. </w:t>
      </w:r>
    </w:p>
    <w:p w:rsidR="00F90A0D" w:rsidRPr="00F90A0D" w:rsidRDefault="00F90A0D" w:rsidP="00F90A0D">
      <w:pPr>
        <w:spacing w:after="0" w:line="240" w:lineRule="auto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</w:p>
    <w:p w:rsidR="00F90A0D" w:rsidRPr="00F90A0D" w:rsidRDefault="00F90A0D" w:rsidP="00F90A0D">
      <w:pPr>
        <w:spacing w:after="0" w:line="240" w:lineRule="auto"/>
        <w:ind w:left="1020" w:firstLine="340"/>
        <w:jc w:val="both"/>
        <w:rPr>
          <w:rFonts w:ascii="TextBookC" w:eastAsia="Times New Roman" w:hAnsi="TextBookC" w:cs="Arial"/>
          <w:bCs/>
          <w:i/>
          <w:iCs/>
          <w:sz w:val="24"/>
          <w:szCs w:val="24"/>
          <w:lang w:eastAsia="ru-RU"/>
        </w:rPr>
      </w:pPr>
      <w:r w:rsidRPr="00F90A0D">
        <w:rPr>
          <w:rFonts w:ascii="TextBookC" w:eastAsia="Times New Roman" w:hAnsi="TextBookC" w:cs="Arial"/>
          <w:bCs/>
          <w:iCs/>
          <w:sz w:val="24"/>
          <w:szCs w:val="24"/>
          <w:lang w:eastAsia="ru-RU"/>
        </w:rPr>
        <w:t>Расходы и долги среднего класса</w:t>
      </w:r>
      <w:r w:rsidRPr="00F90A0D">
        <w:rPr>
          <w:rFonts w:ascii="TextBookC" w:eastAsia="Times New Roman" w:hAnsi="TextBookC" w:cs="Arial"/>
          <w:bCs/>
          <w:i/>
          <w:iCs/>
          <w:sz w:val="24"/>
          <w:szCs w:val="24"/>
          <w:lang w:eastAsia="ru-RU"/>
        </w:rPr>
        <w:t xml:space="preserve"> </w:t>
      </w:r>
    </w:p>
    <w:p w:rsidR="00F90A0D" w:rsidRPr="00F90A0D" w:rsidRDefault="00F90A0D" w:rsidP="00F90A0D">
      <w:pPr>
        <w:spacing w:after="0" w:line="240" w:lineRule="auto"/>
        <w:ind w:firstLine="340"/>
        <w:jc w:val="both"/>
        <w:rPr>
          <w:rFonts w:ascii="JournalCTT" w:eastAsia="Times New Roman" w:hAnsi="JournalCTT" w:cs="Arial"/>
          <w:iCs/>
          <w:sz w:val="16"/>
          <w:szCs w:val="16"/>
          <w:lang w:eastAsia="ru-RU"/>
        </w:rPr>
      </w:pP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Как же отмеченные изменения сказывались на благосостоянии среднего класса? Бурно развивавшийся мелкий и средний бизнес давал многочисленные примеры быстрого обогащения талантливых и просто предприимчивых американцев. Их доходы медленнее, чем прежде, но росли. Вопрос заключался в том, достаточно ли силён прилив, чтобы поднимать и большие корабли, и маленькие лодки. Объективное представление о происходившем даёт нам анализ не только доходов, но и расходов, долгов и сбережений среднего класса.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Эволюция расходной части бюджета американских семей характеризовалась снижением доли трат на питание, одежду, домашнюю утварь и ростом расходов на то, от чего нельзя было отказаться, что определяло положение среднего класса – жильё, медицинское обслуживание, образование (см. табл. 5). </w:t>
      </w:r>
    </w:p>
    <w:p w:rsidR="00F90A0D" w:rsidRPr="00F90A0D" w:rsidRDefault="00F90A0D" w:rsidP="00F90A0D">
      <w:pPr>
        <w:spacing w:after="0" w:line="260" w:lineRule="atLeast"/>
        <w:ind w:firstLine="340"/>
        <w:jc w:val="right"/>
        <w:rPr>
          <w:rFonts w:ascii="JournalCTT" w:eastAsia="Times New Roman" w:hAnsi="JournalCTT" w:cs="Arial"/>
          <w:bCs/>
          <w:iCs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bCs/>
          <w:iCs/>
          <w:sz w:val="20"/>
          <w:szCs w:val="20"/>
          <w:lang w:eastAsia="ru-RU"/>
        </w:rPr>
        <w:t>Таблица 5</w:t>
      </w:r>
    </w:p>
    <w:p w:rsidR="00F90A0D" w:rsidRPr="00F90A0D" w:rsidRDefault="00F90A0D" w:rsidP="00F90A0D">
      <w:pPr>
        <w:spacing w:after="60" w:line="240" w:lineRule="auto"/>
        <w:jc w:val="center"/>
        <w:rPr>
          <w:rFonts w:ascii="TextBookC" w:eastAsia="Times New Roman" w:hAnsi="TextBookC" w:cs="Arial"/>
          <w:bCs/>
          <w:iCs/>
          <w:sz w:val="20"/>
          <w:szCs w:val="20"/>
          <w:lang w:eastAsia="ru-RU"/>
        </w:rPr>
      </w:pPr>
      <w:r w:rsidRPr="00F90A0D">
        <w:rPr>
          <w:rFonts w:ascii="TextBookC" w:eastAsia="Times New Roman" w:hAnsi="TextBookC" w:cs="Arial"/>
          <w:bCs/>
          <w:iCs/>
          <w:sz w:val="20"/>
          <w:szCs w:val="20"/>
          <w:lang w:eastAsia="ru-RU"/>
        </w:rPr>
        <w:t>Соотношение расходов американских семей</w:t>
      </w:r>
      <w:r w:rsidRPr="00F90A0D">
        <w:rPr>
          <w:rFonts w:ascii="TextBookC" w:eastAsia="Times New Roman" w:hAnsi="TextBookC" w:cs="Arial"/>
          <w:bCs/>
          <w:i/>
          <w:iCs/>
          <w:sz w:val="20"/>
          <w:szCs w:val="20"/>
          <w:lang w:eastAsia="ru-RU"/>
        </w:rPr>
        <w:t xml:space="preserve">, </w:t>
      </w:r>
      <w:r w:rsidRPr="00F90A0D">
        <w:rPr>
          <w:rFonts w:ascii="TextBookC" w:eastAsia="Times New Roman" w:hAnsi="TextBookC" w:cs="Arial"/>
          <w:bCs/>
          <w:iCs/>
          <w:sz w:val="20"/>
          <w:szCs w:val="20"/>
          <w:lang w:eastAsia="ru-RU"/>
        </w:rPr>
        <w:t>% </w:t>
      </w:r>
      <w:r w:rsidRPr="00F90A0D">
        <w:rPr>
          <w:rFonts w:ascii="JournalCTT" w:eastAsia="Times New Roman" w:hAnsi="JournalCTT" w:cs="Arial"/>
          <w:bCs/>
          <w:iCs/>
          <w:sz w:val="20"/>
          <w:szCs w:val="20"/>
          <w:lang w:eastAsia="ru-RU"/>
        </w:rPr>
        <w:t>[48]</w:t>
      </w:r>
    </w:p>
    <w:tbl>
      <w:tblPr>
        <w:tblW w:w="7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52"/>
        <w:gridCol w:w="849"/>
        <w:gridCol w:w="897"/>
        <w:gridCol w:w="848"/>
        <w:gridCol w:w="1190"/>
        <w:gridCol w:w="1021"/>
        <w:gridCol w:w="1020"/>
        <w:gridCol w:w="1021"/>
      </w:tblGrid>
      <w:tr w:rsidR="00F90A0D" w:rsidRPr="00F90A0D" w:rsidTr="001C53C0">
        <w:trPr>
          <w:trHeight w:val="20"/>
          <w:jc w:val="center"/>
        </w:trPr>
        <w:tc>
          <w:tcPr>
            <w:tcW w:w="85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Питание</w:t>
            </w:r>
          </w:p>
        </w:tc>
        <w:tc>
          <w:tcPr>
            <w:tcW w:w="1021" w:type="dxa"/>
          </w:tcPr>
          <w:p w:rsidR="00F90A0D" w:rsidRPr="00F90A0D" w:rsidRDefault="00F90A0D" w:rsidP="00F90A0D">
            <w:pPr>
              <w:spacing w:before="40" w:after="40" w:line="240" w:lineRule="auto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 xml:space="preserve"> Жилище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Одежда</w:t>
            </w:r>
          </w:p>
        </w:tc>
        <w:tc>
          <w:tcPr>
            <w:tcW w:w="136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Мебель, дом</w:t>
            </w: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,</w:t>
            </w: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 xml:space="preserve"> утварь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1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Медицина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Образование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85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1972/</w:t>
            </w: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br/>
              <w:t>19</w:t>
            </w: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02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36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0,8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85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02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36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1,4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85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02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36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1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1,4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85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13.9</w:t>
            </w:r>
          </w:p>
        </w:tc>
        <w:tc>
          <w:tcPr>
            <w:tcW w:w="102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36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1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1,5</w:t>
            </w:r>
          </w:p>
        </w:tc>
      </w:tr>
      <w:tr w:rsidR="00F90A0D" w:rsidRPr="00F90A0D" w:rsidTr="001C53C0">
        <w:trPr>
          <w:trHeight w:val="20"/>
          <w:jc w:val="center"/>
        </w:trPr>
        <w:tc>
          <w:tcPr>
            <w:tcW w:w="85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val="en-US" w:eastAsia="ru-RU"/>
              </w:rPr>
              <w:t>2000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02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361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64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65" w:type="dxa"/>
          </w:tcPr>
          <w:p w:rsidR="00F90A0D" w:rsidRPr="00F90A0D" w:rsidRDefault="00F90A0D" w:rsidP="00F90A0D">
            <w:pPr>
              <w:spacing w:before="40" w:after="40" w:line="240" w:lineRule="auto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1,7</w:t>
            </w:r>
          </w:p>
        </w:tc>
      </w:tr>
    </w:tbl>
    <w:p w:rsidR="00F90A0D" w:rsidRPr="00F90A0D" w:rsidRDefault="00F90A0D" w:rsidP="00F90A0D">
      <w:pPr>
        <w:spacing w:before="40" w:after="120" w:line="240" w:lineRule="auto"/>
        <w:ind w:firstLine="340"/>
        <w:rPr>
          <w:rFonts w:ascii="JournalCTT" w:eastAsia="Times New Roman" w:hAnsi="JournalCTT" w:cs="Arial"/>
          <w:i/>
          <w:sz w:val="18"/>
          <w:szCs w:val="18"/>
          <w:lang w:val="en-US" w:eastAsia="ru-RU"/>
        </w:rPr>
      </w:pP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Survey of Consumer Expenditures, 1972-1973 (</w:t>
      </w:r>
      <w:hyperlink r:id="rId17" w:history="1">
        <w:r w:rsidRPr="00F90A0D">
          <w:rPr>
            <w:rFonts w:ascii="JournalCTT" w:eastAsia="Times New Roman" w:hAnsi="JournalCTT" w:cs="Arial"/>
            <w:i/>
            <w:sz w:val="18"/>
            <w:lang w:val="en-US" w:eastAsia="ru-RU"/>
          </w:rPr>
          <w:t>http://www.icpsr.umich.edu/icpsrweb/ICPSR/studies/09034</w:t>
        </w:r>
      </w:hyperlink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); Consumer Expenditure Surveys. By Composition of Consumer Unit: Average Annual Expenditures and Characteristics of All Consumer Units. 1985, 1990, 1995, 2000, 2005, 2009 (</w:t>
      </w:r>
      <w:hyperlink r:id="rId18" w:history="1">
        <w:r w:rsidRPr="00F90A0D">
          <w:rPr>
            <w:rFonts w:ascii="JournalCTT" w:eastAsia="Times New Roman" w:hAnsi="JournalCTT" w:cs="Arial"/>
            <w:i/>
            <w:sz w:val="18"/>
            <w:lang w:val="en-US" w:eastAsia="ru-RU"/>
          </w:rPr>
          <w:t>ftp://ftp.bls.gov/pub/special.requests/ce/standard/1985-2009/cucomp.txt</w:t>
        </w:r>
      </w:hyperlink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).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Важно отметить, что у семей, имеющих детей, расходы на их образование, на транспорт, отдых были значительно выше, чем в бездетных семьях. Так, в 2000 г. доля расходов на образование в семьях с детьми старше 18 лет составляла 3,3% и почти в 2 раза превышала средний показатель (1,7%) и в 3,7 раза превышала тот же показатель 1972–1973 годов.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Самой большой и быстрее других растущей статьёй расходов были расходы на жильё. Дом оставался главным инвестиционным проектом для большинства американцев среднего класса. Процент граждан, живших в своих домах, вырос за 1950–1960 гг. с 55 до 61,9%, за 1970–2000 гг. – с 62,9 до 66,2% [55]. Одновременно, с учётом инфляции, стоимость домов в 2000 г. оказалась в 1,8 раза больше, чем в 1970 г. (см. табл. 6) </w:t>
      </w:r>
    </w:p>
    <w:p w:rsidR="00F90A0D" w:rsidRPr="00F90A0D" w:rsidRDefault="00F90A0D" w:rsidP="00F9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ind w:firstLine="340"/>
        <w:jc w:val="right"/>
        <w:rPr>
          <w:rFonts w:ascii="JournalCTT" w:eastAsia="Courier New" w:hAnsi="JournalCTT" w:cs="Arial"/>
          <w:bCs/>
          <w:iCs/>
          <w:color w:val="000000"/>
          <w:sz w:val="20"/>
          <w:szCs w:val="20"/>
          <w:lang w:eastAsia="ru-RU"/>
        </w:rPr>
      </w:pPr>
      <w:r w:rsidRPr="00F90A0D">
        <w:rPr>
          <w:rFonts w:ascii="JournalCTT" w:eastAsia="Courier New" w:hAnsi="JournalCTT" w:cs="Arial"/>
          <w:bCs/>
          <w:iCs/>
          <w:color w:val="000000"/>
          <w:sz w:val="20"/>
          <w:szCs w:val="20"/>
          <w:lang w:eastAsia="ru-RU"/>
        </w:rPr>
        <w:br w:type="page"/>
        <w:t>Таблица 6</w:t>
      </w:r>
    </w:p>
    <w:p w:rsidR="00F90A0D" w:rsidRPr="00F90A0D" w:rsidRDefault="00F90A0D" w:rsidP="00F9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center"/>
        <w:rPr>
          <w:rFonts w:ascii="TextBookC" w:eastAsia="Courier New" w:hAnsi="TextBookC" w:cs="Arial"/>
          <w:bCs/>
          <w:iCs/>
          <w:color w:val="000000"/>
          <w:sz w:val="20"/>
          <w:szCs w:val="20"/>
          <w:lang w:eastAsia="ru-RU"/>
        </w:rPr>
      </w:pPr>
      <w:r w:rsidRPr="00F90A0D">
        <w:rPr>
          <w:rFonts w:ascii="TextBookC" w:eastAsia="Courier New" w:hAnsi="TextBookC" w:cs="Arial"/>
          <w:bCs/>
          <w:iCs/>
          <w:color w:val="000000"/>
          <w:sz w:val="20"/>
          <w:szCs w:val="20"/>
          <w:lang w:eastAsia="ru-RU"/>
        </w:rPr>
        <w:t>Медианная стоимость частных домов, долл. 2000 г.</w:t>
      </w:r>
      <w:r w:rsidRPr="00F90A0D">
        <w:rPr>
          <w:rFonts w:ascii="JournalCTT" w:eastAsia="Courier New" w:hAnsi="JournalCTT" w:cs="Arial"/>
          <w:bCs/>
          <w:iCs/>
          <w:color w:val="000000"/>
          <w:sz w:val="20"/>
          <w:szCs w:val="20"/>
          <w:lang w:eastAsia="ru-RU"/>
        </w:rPr>
        <w:t> [54]</w:t>
      </w:r>
    </w:p>
    <w:tbl>
      <w:tblPr>
        <w:tblW w:w="7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1252"/>
        <w:gridCol w:w="1354"/>
        <w:gridCol w:w="1248"/>
        <w:gridCol w:w="1248"/>
        <w:gridCol w:w="1248"/>
        <w:gridCol w:w="1248"/>
      </w:tblGrid>
      <w:tr w:rsidR="00F90A0D" w:rsidRPr="00F90A0D" w:rsidTr="001C53C0">
        <w:trPr>
          <w:jc w:val="center"/>
        </w:trPr>
        <w:tc>
          <w:tcPr>
            <w:tcW w:w="1276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color w:val="000000"/>
                <w:sz w:val="18"/>
                <w:szCs w:val="18"/>
                <w:lang w:eastAsia="ru-RU"/>
              </w:rPr>
              <w:t>2000 г.</w:t>
            </w:r>
          </w:p>
        </w:tc>
        <w:tc>
          <w:tcPr>
            <w:tcW w:w="1384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color w:val="000000"/>
                <w:sz w:val="18"/>
                <w:szCs w:val="18"/>
                <w:lang w:eastAsia="ru-RU"/>
              </w:rPr>
              <w:t>1990 г.</w:t>
            </w:r>
          </w:p>
        </w:tc>
        <w:tc>
          <w:tcPr>
            <w:tcW w:w="1277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color w:val="000000"/>
                <w:sz w:val="18"/>
                <w:szCs w:val="18"/>
                <w:lang w:eastAsia="ru-RU"/>
              </w:rPr>
              <w:t>1980 г.</w:t>
            </w:r>
          </w:p>
        </w:tc>
        <w:tc>
          <w:tcPr>
            <w:tcW w:w="1277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color w:val="000000"/>
                <w:sz w:val="18"/>
                <w:szCs w:val="18"/>
                <w:lang w:eastAsia="ru-RU"/>
              </w:rPr>
              <w:t>1970 г.</w:t>
            </w:r>
          </w:p>
        </w:tc>
        <w:tc>
          <w:tcPr>
            <w:tcW w:w="1277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JournalCTT" w:eastAsia="Times New Roman" w:hAnsi="JournalCTT" w:cs="Arial"/>
                <w:b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color w:val="000000"/>
                <w:sz w:val="18"/>
                <w:szCs w:val="18"/>
                <w:lang w:eastAsia="ru-RU"/>
              </w:rPr>
              <w:t>1960 г.</w:t>
            </w:r>
          </w:p>
        </w:tc>
        <w:tc>
          <w:tcPr>
            <w:tcW w:w="1277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TextBookC" w:eastAsia="Times New Roman" w:hAnsi="TextBookC" w:cs="Arial"/>
                <w:bCs/>
                <w:sz w:val="18"/>
                <w:szCs w:val="18"/>
                <w:lang w:eastAsia="ru-RU"/>
              </w:rPr>
            </w:pPr>
            <w:r w:rsidRPr="00F90A0D">
              <w:rPr>
                <w:rFonts w:ascii="TextBookC" w:eastAsia="Times New Roman" w:hAnsi="TextBookC" w:cs="Arial"/>
                <w:bCs/>
                <w:color w:val="000000"/>
                <w:sz w:val="18"/>
                <w:szCs w:val="18"/>
                <w:lang w:eastAsia="ru-RU"/>
              </w:rPr>
              <w:t>1950 г.</w:t>
            </w:r>
          </w:p>
        </w:tc>
      </w:tr>
      <w:tr w:rsidR="00F90A0D" w:rsidRPr="00F90A0D" w:rsidTr="001C53C0">
        <w:trPr>
          <w:trHeight w:val="342"/>
          <w:jc w:val="center"/>
        </w:trPr>
        <w:tc>
          <w:tcPr>
            <w:tcW w:w="1276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11</w:t>
            </w:r>
            <w:r w:rsidRPr="00F90A0D">
              <w:rPr>
                <w:rFonts w:ascii="TextBook" w:eastAsia="Times New Roman" w:hAnsi="TextBook" w:cs="Arial"/>
                <w:color w:val="000000"/>
                <w:spacing w:val="40"/>
                <w:sz w:val="18"/>
                <w:szCs w:val="18"/>
                <w:lang w:eastAsia="ru-RU"/>
              </w:rPr>
              <w:t>9</w:t>
            </w: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84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10</w:t>
            </w:r>
            <w:r w:rsidRPr="00F90A0D">
              <w:rPr>
                <w:rFonts w:ascii="TextBook" w:eastAsia="Times New Roman" w:hAnsi="TextBook" w:cs="Arial"/>
                <w:color w:val="000000"/>
                <w:spacing w:val="40"/>
                <w:sz w:val="18"/>
                <w:szCs w:val="18"/>
                <w:lang w:eastAsia="ru-RU"/>
              </w:rPr>
              <w:t>1</w:t>
            </w: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7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9</w:t>
            </w:r>
            <w:r w:rsidRPr="00F90A0D">
              <w:rPr>
                <w:rFonts w:ascii="TextBook" w:eastAsia="Times New Roman" w:hAnsi="TextBook" w:cs="Arial"/>
                <w:color w:val="000000"/>
                <w:spacing w:val="40"/>
                <w:sz w:val="18"/>
                <w:szCs w:val="18"/>
                <w:lang w:eastAsia="ru-RU"/>
              </w:rPr>
              <w:t>3</w:t>
            </w: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7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6</w:t>
            </w:r>
            <w:r w:rsidRPr="00F90A0D">
              <w:rPr>
                <w:rFonts w:ascii="TextBook" w:eastAsia="Times New Roman" w:hAnsi="TextBook" w:cs="Arial"/>
                <w:color w:val="000000"/>
                <w:spacing w:val="40"/>
                <w:sz w:val="18"/>
                <w:szCs w:val="18"/>
                <w:lang w:eastAsia="ru-RU"/>
              </w:rPr>
              <w:t>5</w:t>
            </w: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7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5</w:t>
            </w:r>
            <w:r w:rsidRPr="00F90A0D">
              <w:rPr>
                <w:rFonts w:ascii="TextBook" w:eastAsia="Times New Roman" w:hAnsi="TextBook" w:cs="Arial"/>
                <w:color w:val="000000"/>
                <w:spacing w:val="40"/>
                <w:sz w:val="18"/>
                <w:szCs w:val="18"/>
                <w:lang w:eastAsia="ru-RU"/>
              </w:rPr>
              <w:t>8</w:t>
            </w:r>
            <w:r w:rsidRPr="00F90A0D">
              <w:rPr>
                <w:rFonts w:ascii="TextBook" w:eastAsia="Times New Roman" w:hAnsi="TextBook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7" w:type="dxa"/>
          </w:tcPr>
          <w:p w:rsidR="00F90A0D" w:rsidRPr="00F90A0D" w:rsidRDefault="00F90A0D" w:rsidP="00F90A0D">
            <w:pPr>
              <w:spacing w:before="40" w:after="40" w:line="240" w:lineRule="atLeast"/>
              <w:jc w:val="center"/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</w:pP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4</w:t>
            </w:r>
            <w:r w:rsidRPr="00F90A0D">
              <w:rPr>
                <w:rFonts w:ascii="TextBook" w:eastAsia="Times New Roman" w:hAnsi="TextBook" w:cs="Arial"/>
                <w:spacing w:val="40"/>
                <w:sz w:val="18"/>
                <w:szCs w:val="18"/>
                <w:lang w:eastAsia="ru-RU"/>
              </w:rPr>
              <w:t>4</w:t>
            </w:r>
            <w:r w:rsidRPr="00F90A0D">
              <w:rPr>
                <w:rFonts w:ascii="TextBook" w:eastAsia="Times New Roman" w:hAnsi="TextBook" w:cs="Arial"/>
                <w:sz w:val="18"/>
                <w:szCs w:val="18"/>
                <w:lang w:eastAsia="ru-RU"/>
              </w:rPr>
              <w:t>600</w:t>
            </w:r>
          </w:p>
        </w:tc>
      </w:tr>
    </w:tbl>
    <w:p w:rsidR="00F90A0D" w:rsidRPr="00F90A0D" w:rsidRDefault="00F90A0D" w:rsidP="00F90A0D">
      <w:pPr>
        <w:spacing w:before="60" w:after="120" w:line="240" w:lineRule="auto"/>
        <w:ind w:firstLine="340"/>
        <w:rPr>
          <w:rFonts w:ascii="JournalCTT" w:eastAsia="Times New Roman" w:hAnsi="JournalCTT" w:cs="Arial"/>
          <w:i/>
          <w:sz w:val="18"/>
          <w:szCs w:val="18"/>
          <w:lang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i/>
              <w:sz w:val="18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i/>
          <w:sz w:val="18"/>
          <w:lang w:val="en-US" w:eastAsia="ru-RU"/>
        </w:rPr>
        <w:t xml:space="preserve"> Census Bureau. Census of Housing. 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>Historical Census of Housing TablesHome</w:t>
      </w:r>
      <w:r w:rsidRPr="00F90A0D">
        <w:rPr>
          <w:rFonts w:ascii="JournalCTT" w:eastAsia="Times New Roman" w:hAnsi="JournalCTT" w:cs="Arial"/>
          <w:i/>
          <w:sz w:val="18"/>
          <w:szCs w:val="18"/>
          <w:lang w:val="en-US" w:eastAsia="ru-RU"/>
        </w:rPr>
        <w:t>ownership Rates</w:t>
      </w:r>
      <w:r w:rsidRPr="00F90A0D">
        <w:rPr>
          <w:rFonts w:ascii="JournalCTT" w:eastAsia="Times New Roman" w:hAnsi="JournalCTT" w:cs="Arial"/>
          <w:i/>
          <w:sz w:val="18"/>
          <w:szCs w:val="18"/>
          <w:lang w:eastAsia="ru-RU"/>
        </w:rPr>
        <w:t xml:space="preserve"> (http://www.census.gov/hhes/www/housing/census/historic/owner.html).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Цены на недвижимость постоянно росли. За 1950-е годы стоимость домов увеличилась на 37%, за 1970–1990-е – на 60%. Но если в 1950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noBreakHyphen/>
        <w:t>е годы рост расходов компенсировался ростом доходов, то в 1970–1990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noBreakHyphen/>
        <w:t>е годы этого не происходило. Темпы роста доходов и растущая стоимость домов, как мы видели, совпадали только для самых богатых 20% американцев. Для всех остальных приобретение дома становилось всё более сложной задачей.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На протяжении 1970-х годов цены на получение высшего образования оставались стабильными. </w:t>
      </w: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 xml:space="preserve">Начиная с начала 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19</w:t>
      </w: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>80-х годов стоимость образования и сопутствующие расходы стали опережать инфляцию и номинальный рост доходов.</w:t>
      </w:r>
      <w:r w:rsidRPr="00F90A0D">
        <w:rPr>
          <w:rFonts w:ascii="JournalCTT" w:eastAsia="Times New Roman" w:hAnsi="JournalCTT" w:cs="Arial"/>
          <w:i/>
          <w:sz w:val="20"/>
          <w:szCs w:val="20"/>
          <w:lang w:eastAsia="ru-RU"/>
        </w:rPr>
        <w:t xml:space="preserve"> С </w:t>
      </w: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>1981 по 2003 г. стоимость обучения в государственных четырёхгодичных колледжах выросла более чем в 2 раза и превысила в среднем 4 тыс. долл., в частных учебных заведениях – 18 тыс. долл. Параллельно повышались и сопутствующие расходы [10, p. 12].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</w:t>
      </w:r>
    </w:p>
    <w:p w:rsidR="00F90A0D" w:rsidRPr="00F90A0D" w:rsidRDefault="00F90A0D" w:rsidP="00F90A0D">
      <w:pPr>
        <w:tabs>
          <w:tab w:val="left" w:pos="7510"/>
        </w:tabs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С 1980 по 2003 г. государственные расходы на образование выросли на 59%, составив огромную сумму – 198,6 млрд. долл. [3, </w:t>
      </w:r>
      <w:r w:rsidRPr="00F90A0D">
        <w:rPr>
          <w:rFonts w:ascii="JournalCTT" w:eastAsia="Times New Roman" w:hAnsi="JournalCTT" w:cs="Arial"/>
          <w:sz w:val="20"/>
          <w:szCs w:val="20"/>
          <w:lang w:val="en-US" w:eastAsia="ru-RU"/>
        </w:rPr>
        <w:t>c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. 7]. Но этого оказалось недостаточно для сохранения прежней стоимости образования. Разница между реальной ценой образования и вносимой платой покрывалась за счёт расходов государства и частных пожертвований. Продолжавшийся рост числа абитуриентов осложнял решение этой задачи. Так, с 1987 по 1996 г. общая плата за год обучения студента в государственном четырёхгодичном вузе выросла с </w:t>
      </w:r>
      <w:r w:rsidRPr="00F90A0D">
        <w:rPr>
          <w:rFonts w:ascii="JournalCTT" w:eastAsia="Times New Roman" w:hAnsi="JournalCTT" w:cs="Arial"/>
          <w:spacing w:val="40"/>
          <w:sz w:val="20"/>
          <w:szCs w:val="20"/>
          <w:lang w:eastAsia="ru-RU"/>
        </w:rPr>
        <w:t>7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922 до 1</w:t>
      </w:r>
      <w:r w:rsidRPr="00F90A0D">
        <w:rPr>
          <w:rFonts w:ascii="JournalCTT" w:eastAsia="Times New Roman" w:hAnsi="JournalCTT" w:cs="Arial"/>
          <w:spacing w:val="40"/>
          <w:sz w:val="20"/>
          <w:szCs w:val="20"/>
          <w:lang w:eastAsia="ru-RU"/>
        </w:rPr>
        <w:t>2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416 долл. в год, или на 57%. Вузы увеличили плату за обучение с 1688 до </w:t>
      </w:r>
      <w:r w:rsidRPr="00F90A0D">
        <w:rPr>
          <w:rFonts w:ascii="JournalCTT" w:eastAsia="Times New Roman" w:hAnsi="JournalCTT" w:cs="Arial"/>
          <w:spacing w:val="40"/>
          <w:sz w:val="20"/>
          <w:szCs w:val="20"/>
          <w:lang w:eastAsia="ru-RU"/>
        </w:rPr>
        <w:t>3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918 долл. Общая дотация, в 1987 г. составлявшая </w:t>
      </w:r>
      <w:r w:rsidRPr="00F90A0D">
        <w:rPr>
          <w:rFonts w:ascii="JournalCTT" w:eastAsia="Times New Roman" w:hAnsi="JournalCTT" w:cs="Arial"/>
          <w:spacing w:val="40"/>
          <w:sz w:val="20"/>
          <w:szCs w:val="20"/>
          <w:lang w:eastAsia="ru-RU"/>
        </w:rPr>
        <w:t>6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234 долл., увеличилась до </w:t>
      </w:r>
      <w:r w:rsidRPr="00F90A0D">
        <w:rPr>
          <w:rFonts w:ascii="JournalCTT" w:eastAsia="Times New Roman" w:hAnsi="JournalCTT" w:cs="Arial"/>
          <w:spacing w:val="40"/>
          <w:sz w:val="20"/>
          <w:szCs w:val="20"/>
          <w:lang w:eastAsia="ru-RU"/>
        </w:rPr>
        <w:t>8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500 долл. Таким образом, взимаемая плата росла быстрее, чем реальная стоимость обучения и предоставляемые субсидии. Доля государственного субсидирования образования снизилась с 79 до 68% [66, p. 118, 128; 51, p. 16-18].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Федеральные и штатные власти, частные фонды осуществляли многочисленные программы субсидирования высшего образования. В 1995–1996 гг. 44% студентов очного отделения четырёхгодичных вузов и 63% студентов частных вузов получали разного рода гранты. 45 и 57% студентов соответственно использовали для оплаты кредиты. Плата за обучение фактически дифференцировалась в зависимости от уровня доходов семей, но и это не решало проблемы роста стоимости образования. В феврале 1998 г. Конгрессу и президенту был представлен доклад Специальной независимой комиссии, состоявшей из представителей научной общественности, Министерства образования, ректоров вузов, специалистов других ведомств, в котором, в частности, отмечалось, что с 1987 по 1996 г. плата за обучение за вычетом предоставляемых стипендий увеличилась на 114% в государственных и на 81% – в частных вузах; на 159% – в частных двухгодичных учебных заведениях. Стоимость за вычетом всех видов финансовой помощи (гранты, кредиты, программы совмещения работы и учёбы) также возросла на 95% для государственных, на 64% – для частных и на 169% – для двухгодичных колледжей [51, p. 16-18].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Неоконсервативные рыночные подходы способствовали ухудшению условий получения высшего образования. Стали говорить об образовании как об индивидуальном, а не коллективном благе. Само оно стало рассматриваться как пожизненное, приносящее постоянный доход вложение капитала, обсуждался вопрос о самоокупаемости вузов, о прибыльности дипломов для их владельцев. Неоконсервативное решение сводилось к выбору в пользу индивидуальной ответственности и риска вместо государственных гарантий и коллективных действий; оно определяло каждого индивида как менеджера собственной жизни, который сам решает, какие капиталовложения надо сделать, чтобы успешно конкурировать на меняющемся рынке труда. Образование и вузы стали рассматриваться как своеобразное коммерческое предприятие.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Пропаганда снижения налогов и политика «нового федерализма», привели, с одной стороны, к сужению налоговой базы, из которой в значительной степени финансировалось образование, с другой – к формированию в штатах новой политической повестки дня, в которой образование уже не играло прежней роли. Не столь очевидный выбор между выгодой от снижения налогов и увеличением расходов на образование всё чаще делался не в пользу последнего. Рост уровня преступности привёл к тому, что расходы на полицию и содержание заключённых стали вполне сравнимы с расходами на образование и самой быстрорастущей статьёй расходов штатов в 1990-е годы. В 1998 г. в Калифорнии на обеспечение общественного порядка и содержание тюрем тратилось 8,5% бюджетных средств штата, на высшее образование – 12,9%. В 1970 г. эти показатели составляли соответственно 4 и 14% [46, p. 95].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На фоне хронического дефицита бюджетов, растущего количества выпускников школ большинство штатов страны пытались создать механизмы, которые сделали бы сферу образования самоокупаемой. Максимальный средний уровень расходов на образование в 40% бюджетов штатов был достигнут в 1970 г., к 1996 г. он снизился до 23% [67, p. 323].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>Социологическое исследование комитета по вопросам образования Палаты представителей Конгресса, проведённое в мае 2002 г., констатировало: 70% респондентов утверждают, что стоимость образования превышает возможности семей со средним уровнем доходов; 83% – считают, что вузы должны сокращать свои расходы и контролировать рост цен [28, p. 17].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Символом успеха и образцом для подражания миллионов молодых американцев был Билл Гейтс и другие успешные участники компьютерного бума 1980–1990-х годов. Их достижения заставляли мириться с идеологией индивидуальной ответственности, проявлять готовность платить любую цену за знания, которые, как считалось, гарантировали успех в новой, основанной на интеллекте экономике. Выделение суммы в 5 тыс. долл. в год для оплаты расходов на получение высшего образования оставалось приоритетной и вполне решаемой задачей для большинства тех, кто имел средний уровень дохода. Положение качественно менялось, если финансовые затруднения носили, как это чаще всего и случалось, комплексный характер.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Предметом беспокойства американцев и важной темой политической повестки дня становился рост цен на медицинское обслуживание. С учётом инфляции они выросли с 1950 по 1990 г. почти в 10 раз [4, p. 39]. Общие расходы на медицину 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поднялись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за тот же период с 5 до 13% ВВП [5, p. 35]. Одновременно процент расходов на медицину, отчисляемый нанимателями, с 1980 по 1991 г. сократился с 80 до 69%, а средние расходы американской семьи на медицинское обслуживание удвоились [38, p. 159]. Положение не изменилось и в 1990-е годы. В 2000 г. 14% населения, или 38,7 млн. человек, не имели никакой медицинской страховки [57, p. 4].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Рост стоимости медицинского обслуживания в сочетании со структурными изменениями на рынке труда приводил к уменьшению доли работников, имевших по месту работы медицинскую страховку. Процент американцев моложе 65 лет, обеспеченных медицинской страховкой по месту работы, с 1980 по 2000 г. сократился с 71,4 до 67,3% [25, p. 9]. В середине 1990-х годов наименьший процент в их числе составляли работники сферы обслуживания (32,1%), торговли (43,3%), сельского хозяйства (21,4%), а также те, кто работал в небольших фирмах со штатом менее чем 25 человек (27,5%) или трудился неполную рабочую неделю (19%) [14, p. 430]. За исключением занятых в сельском хозяйстве, именно эти сферы расширялись в 1990-е годы. При этом большинство новых рабочих мест создавалось на малых и средних предприятиях, для которых задача обеспечения медицинскими страховками своих сотрудников изначально была сложнее, чем для обладавших большей ресурсной базой крупных предприятий [26, p. 409-410].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На положении среднего класса отрицательно сказывалось уменьшение предоставляемых наёмным работникам бенефиций. В 1980–1990-е годы на 30% сократилось количество людей, чьи пенсионные планы оплачивались работодателями, но росло число тех, кто самостоятельно финансировал собственные пенсионные программы [42, p. 63; 43 p. 54-55].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Свою роль в том, что финансовое положение среднего класса становилось менее устойчиво, играла агрессивная политика кредитных организаций. Яркий пример этому – быстрое развитие индустрии электронных кредитных карт (ЭКК). К 1992 г. 72% американских семей имели как минимум одну такую карту [30, p. 4]. В 1997 г. число рекламных писем с предложением услуг ЭКК достигло 3 млрд. [44, p. 5]. В 1995 г. впервые стоимость покупок, сделанных американцами с помощью электронных кредитных карточек, превысила стоимость покупок с помощью наличных денег и чеков [13].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Электронные расчёты имели ряд особенностей. Кредитор стал делать то, что никогда не делал прежде, – продолжал оплачивать расходы владельца карточки при отрицательном балансе его счёта. Финансовые компании и банки шли на это, так как качественная новизна в кредитном бизнесе состояла в том, что оказалось выгодно иметь дело с не платившими вовремя гражданами. Новые информационные технологии позволяли при малейшей возможности востребовать долги по высокой процентной ставке и вести дела с огромным количеством клиентов, что с лихвой позволяло компенсировать неизбежные потери при банкротствах.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C 1980 по 1992 г. средняя ставка банковского кредита сократилась с 17,3 до 3,5%, в то время как аналогичный показатель для электронных карточек вырос до 17,8% [37, p. 12]. В 1970-е годы поднимать так высоко процент федеральные законы и законы штатов запрещали. Положение изменилось в конце 1970-х – начале 1980-х годов, когда в связи с высокой инфляцией Конгресс и Верховный суд отменили эти ограничения [45, p. 72-73].</w:t>
      </w:r>
    </w:p>
    <w:p w:rsidR="00F90A0D" w:rsidRPr="00F90A0D" w:rsidRDefault="00F90A0D" w:rsidP="00F90A0D">
      <w:pPr>
        <w:shd w:val="clear" w:color="auto" w:fill="FFFFFF"/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Электронные карточки, в отличие от единовременных кредитов, были постоянным источником денег. Решение о каждом новом заимствовании принимались сиюминутно, и долги накапливались постепенно. Предлагавшиеся многостраничные договоры содержали сложные для понимания условия. Политика кредитора сводилась к получению долговременных выгод в виде более поздних, а потому более крупных претензий к клиенту. Так, по одному из договоров, при условии возвращения долга минимальными платежами, сроки выплаты долга растягивались на 35 лет, но сумма всех выплат превысила бы выданный кредит в 3 раза [44, p. 25]. Доходность ЭКК была в среднем в 2 раза выше, чем от любого другого вида кредитования [7, p. 249].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В середине 1990-х годов долги по ЭКК имела каждая вторая американская семья. В 1997 г. средний размер долга составлял 1500 долл. Общая сумма долгов по электронным кредитным картам превысила 500 млрд. долл., что было в 2 раза больше, чем в начале десятилетия [14; 30, p. 520]. Растущий долг по ЭКК был характерен прежде всего для среднего класса. Должниками были небогатые, но и небедные американцы. Наибольший процент их приходился на группу населения с доходами от 50 тыс. до 100 тыс. долл. в год [30, p. 11].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color w:val="000000"/>
          <w:sz w:val="20"/>
          <w:szCs w:val="20"/>
          <w:lang w:eastAsia="ru-RU"/>
        </w:rPr>
        <w:t>Росли и другие финансовые обязательства средних американцев. В условиях стагнации доходов и роста обязательных расходов ведущей становилась тенденция к сокращению сбережений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. С 1980 по 2000 г. процентное отношение обязательных платежей американских домохозяйств по ипотеке и потребительским кредитам к доходу после уплаты налогов выросло с 11,21 до 12,59% и по всем финансовым обязательствам – с 15,37 до 18,4% [9].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Средние значения индивидуальных накоплений как процента от дохода после уплаты налогов, которые в 1970-е и в начале 1980-х годов составляли соответственно 8,7 и 8,6%, со второй половины 1980-х годов демонстрировали устойчивую тенденцию к снижению. В 1990-е годы средний показатель индивидуальных накоплений составил 5,5%, а в 2000 г. опустился до рекордно низкого уровня в 2,9% [11].</w:t>
      </w:r>
    </w:p>
    <w:p w:rsidR="00F90A0D" w:rsidRPr="00F90A0D" w:rsidRDefault="00F90A0D" w:rsidP="00F90A0D">
      <w:pPr>
        <w:shd w:val="clear" w:color="auto" w:fill="FFFFFF"/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Закономерным результатом ухудшения финансового положения многих семей среднего класса стал рост банкротств. Показатель числа индивидуальных банкротств на миллион взрослых американцев вырос с 2 тыс. в 1960–1970-е годы до 5 тыс. в середине 1990-х годов. В 1996 г. число индивидуальных банкротств в стране впервые превысило один миллион. В 1997 г. их было уже более 1,3 миллиона [19].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Выборочные социологические исследования второй половины 1990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noBreakHyphen/>
        <w:t xml:space="preserve">х годов констатировали: подавляющее большинство терпевших финансовые бедствия американцев – белые граждане, представители среднего класса. Причиной банкротств почти в 70% случаев была потеря работы, в 22,1% случаев – семейные проблемы, 19,3% банкротств объяснялись болезнью и невозможностью оплачивать медицинские услуги, 13,6% – трудностями в выплате потребительских кредитов, 6,2% банкротств – невозможностью оплачивать долги за жильё [50, p. 39]. Понятно, что катастрофические последствия для бюджета семьи имело сочетание двух факторов: например, болезнь и утрата вследствие этого постоянного места работы.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Обобщённая картина положения среднего класса в 1980–1990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noBreakHyphen/>
        <w:t>е годы включала в себя растущие долговые обязательства на фоне новых угроз его финансовой безопасности; это становилось причиной растущего беспокойства. Доклад Национального центра социологических исследований 1995 г. показал: 68% американцев считают, что «большое количество средних американцев живёт всё хуже» [33, p. 1]; 63% респондентов опроса журнала «Тайм» и информационного агентства «Си-эн-эн» в 1996 г., заявили, что «для большинства американцев "американская мечта" стала недостижима» [16, p. 37-40].</w:t>
      </w:r>
    </w:p>
    <w:p w:rsidR="00F90A0D" w:rsidRPr="00F90A0D" w:rsidRDefault="00F90A0D" w:rsidP="00F90A0D">
      <w:pPr>
        <w:spacing w:before="240" w:after="0" w:line="260" w:lineRule="atLeast"/>
        <w:jc w:val="center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*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ab/>
        <w:t>*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ab/>
        <w:t>*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Кризисные моменты процесса перехода к новой парадигме развития от индустриального к постиндустриальному, информационному обществу способствовали утверждению и практически безраздельному господству неоконсервативной идеологии в 1980–1990-е годы [1; 2]. Глобализация мировой экономики повлекла за собой рост конкуренции и стремление бизнеса к сокращению производственных затрат, расходов на собственный персонал; это подрывало позиции наёмных работников в переговорном процессе с нанимателями. Новые информационные технологии и представления о рынке, как универсальном средстве разрешения всех проблем, дали бизнесу возможность бесконтрольно регулировать финансовые потоки, максимизировать собственные доходы на фоне стагнации доходов большинства американцев. Экономический рост сочетался с усилением социальной дифференциации. На положении среднего класса негативно сказывался демонтаж старых и отсутствие новых механизмов перераспределения плодов экономического роста. Его дивиденды доставались преимущественно доминировавшей в экономической и политической сфере богатой элите.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Положение на рынке труда характеризовалось нарастающим разрывом между производительностью труда и выплачиваемыми компенсациями, увеличением доли временной занятости, ужесточением условий найма и требований к рабочей силе. Имели место стагнация доходов работников-мужчин, увеличение трудового участия женщин при сохранении дискриминации в оплате их труда. На положении американцев сказывались изменения в семейном поведении и новая роль женщины в обществе, но возврат, как предлагали неоконсерваторы, к традиционным «семейным ценностям», к патриархальной семье был совершенной утопией хотя бы ввиду того, что в отличие от прошлого периода достижение или поддержание статуса среднего класса было невозможно без работающих женщин.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Менялась структура расходов среднего класса. Уменьшались расходы на промышленные товары и продукты. Одновременно росла стоимость квалифицированных услуг, медицинского обслуживания, образования, что увеличивало обязательные для среднего класса денежные траты.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shd w:val="clear" w:color="auto" w:fill="FFFFFF"/>
          <w:lang w:eastAsia="ru-RU"/>
        </w:rPr>
        <w:t xml:space="preserve">Важной причиной ухудшения финансового положения значительной части среднего класса стали сокращение занятости в промышленности и прирост рабочих мест в хуже оплачиваемой сфере услуг. 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Чем дальше, тем больше неравенство в уровне благосостояния работников определялось уровнем их образования, что означало в конечном итоге ухудшение положения представителей среднего класса из числа бывших синих воротничков.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Несмотря на увеличившиеся затраты государства, стоимость высшего образования постоянно росла. Уровень дотационного участия государства снижался, разницу семьи покрывали из собственного кошелька. Свою роль в этом сыграло изменение в рамках неоконсервативной парадигмы отношения к образованию, его частичная коммерциализация, 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у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худше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ние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политических условий его развития на местном уровне.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Отсутствие единой системы медицинского обслуживания целиком укладывалось в принципы свободных рыночных отношений, что способствовало росту цен на медицинское обслуживание. Удорожание медицинских услуг делало затруднительным выполнение уже взятых государством обязательств и непосильным медицинское страхование для мелких и средних предприятий, для большого числа американских семей.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Бесконтрольность финансового капитала, с одной стороны, вела к росту его спекулятивной активности и желанию извлечь максимальную прибыль. С другой стороны, присутствовало стремление среднего класса сохранить прежний уровень потребления независимо от реального финансового положения. Результатом становилось снижение денежных накоплений американцев, увеличение долгов и числа банкротств. Стихия свободного рынка и безответственная кредитная политика в области домостроения вели к росту стоимости недвижимости.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Чисто внешне американский средний класс не стал жить хуже: росло качество жизни и объём потребления, но уже значительно труднее решались ключевые для него проблемы – найти работу, построить дом, получить медицинскую страховку, заплатить за образование детей, иметь сбережения.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shd w:val="clear" w:color="auto" w:fill="FFFFFF"/>
          <w:lang w:eastAsia="ru-RU"/>
        </w:rPr>
        <w:t>О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бъяснить усиление неравенства исключительно технологическими изменениями представляется несостоятельным. В этом смысле можно говорить о связанной с технологическим прогрессом потенциальной возможностью роста социальной дифференциации. Её реализация или нейтрализация зависела от субъективных факторов, в ряду которых ключевое значение имела проводимая социально-экономическая политика.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Сложности в положении среднего класса были связаны с долговременными тенденциями, с ранее сложившимися и присущими США практиками и установлениями. Все страны Запада сталкивались с аналогичными вызовами, но неравенство быстрее росло там, где этому способствовала проводившаяся политика государств и институты экономического регулирования. При более медленном росте экономик Канады, Франции, ФРГ, Италии уровень социальной дифференциации был значительно ниже, а положение среднего класса стабильнее. </w:t>
      </w:r>
    </w:p>
    <w:p w:rsidR="00F90A0D" w:rsidRPr="00F90A0D" w:rsidRDefault="00F90A0D" w:rsidP="00F90A0D">
      <w:pPr>
        <w:spacing w:after="0" w:line="260" w:lineRule="atLeast"/>
        <w:ind w:firstLine="340"/>
        <w:jc w:val="both"/>
        <w:rPr>
          <w:rFonts w:ascii="JournalCTT" w:eastAsia="Times New Roman" w:hAnsi="JournalCTT" w:cs="Arial"/>
          <w:sz w:val="20"/>
          <w:szCs w:val="20"/>
          <w:lang w:eastAsia="ru-RU"/>
        </w:rPr>
      </w:pP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В конечном 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счёте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 xml:space="preserve"> положение с медициной,  образованием, домостроением могло бы быть иным, если бы проводилась социально ориентированная налоговая политика и своевременная коррекция возникавших диспропорций в пользу наёмного работника, а не богатой элиты. Шаги в этом направлении были предприняты администрацией </w:t>
      </w:r>
      <w:r w:rsidRPr="00F90A0D">
        <w:rPr>
          <w:rFonts w:ascii="JournalCTT" w:eastAsia="Times New Roman" w:hAnsi="JournalCTT" w:cs="Times New Roman"/>
          <w:sz w:val="20"/>
          <w:szCs w:val="20"/>
          <w:lang w:eastAsia="ru-RU"/>
        </w:rPr>
        <w:t>У</w:t>
      </w:r>
      <w:r w:rsidRPr="00F90A0D">
        <w:rPr>
          <w:rFonts w:ascii="JournalCTT" w:eastAsia="Times New Roman" w:hAnsi="JournalCTT" w:cs="Arial"/>
          <w:sz w:val="20"/>
          <w:szCs w:val="20"/>
          <w:lang w:eastAsia="ru-RU"/>
        </w:rPr>
        <w:t>. Клинтона.</w:t>
      </w:r>
    </w:p>
    <w:p w:rsidR="00F90A0D" w:rsidRPr="00F90A0D" w:rsidRDefault="00F90A0D" w:rsidP="00F90A0D">
      <w:pPr>
        <w:spacing w:after="0" w:line="260" w:lineRule="atLeast"/>
        <w:ind w:firstLine="340"/>
        <w:rPr>
          <w:rFonts w:ascii="JournalCTT" w:eastAsia="Times New Roman" w:hAnsi="JournalCTT" w:cs="Arial"/>
          <w:bCs/>
          <w:iCs/>
          <w:sz w:val="20"/>
          <w:szCs w:val="20"/>
          <w:lang w:eastAsia="ru-RU"/>
        </w:rPr>
      </w:pPr>
    </w:p>
    <w:p w:rsidR="00F90A0D" w:rsidRPr="00F90A0D" w:rsidRDefault="00F90A0D" w:rsidP="00F90A0D">
      <w:pPr>
        <w:spacing w:after="0" w:line="260" w:lineRule="atLeast"/>
        <w:ind w:left="1020" w:firstLine="340"/>
        <w:rPr>
          <w:rFonts w:ascii="TextBookC" w:eastAsia="Times New Roman" w:hAnsi="TextBookC" w:cs="Arial"/>
          <w:bCs/>
          <w:sz w:val="24"/>
          <w:szCs w:val="24"/>
          <w:lang w:eastAsia="ru-RU"/>
        </w:rPr>
      </w:pPr>
      <w:r w:rsidRPr="00F90A0D">
        <w:rPr>
          <w:rFonts w:ascii="TextBookC" w:eastAsia="Times New Roman" w:hAnsi="TextBookC" w:cs="Arial"/>
          <w:bCs/>
          <w:iCs/>
          <w:sz w:val="24"/>
          <w:szCs w:val="24"/>
          <w:lang w:eastAsia="ru-RU"/>
        </w:rPr>
        <w:t>Список литературы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jc w:val="both"/>
        <w:rPr>
          <w:rFonts w:ascii="JournalCTT" w:eastAsia="Times New Roman" w:hAnsi="JournalCTT" w:cs="Arial"/>
          <w:sz w:val="19"/>
          <w:szCs w:val="19"/>
          <w:lang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eastAsia="ru-RU"/>
        </w:rPr>
        <w:t>Варивончик И.В.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 xml:space="preserve"> Динамика и особенности становления среднего класса США в 1940–1970-е гг. // США 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sym w:font="Wingdings" w:char="F076"/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 xml:space="preserve"> Канада: экономика, политика, культура</w:t>
      </w:r>
      <w:r w:rsidRPr="00F90A0D">
        <w:rPr>
          <w:rFonts w:ascii="JournalCTT" w:eastAsia="Times New Roman" w:hAnsi="JournalCTT" w:cs="Arial"/>
          <w:sz w:val="19"/>
          <w:szCs w:val="19"/>
          <w:lang w:val="be-BY" w:eastAsia="ru-RU"/>
        </w:rPr>
        <w:t xml:space="preserve">. 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2010. № 11. С. 39–53.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jc w:val="both"/>
        <w:rPr>
          <w:rFonts w:ascii="JournalCTT" w:eastAsia="Times New Roman" w:hAnsi="JournalCTT" w:cs="Arial"/>
          <w:sz w:val="19"/>
          <w:szCs w:val="19"/>
          <w:lang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eastAsia="ru-RU"/>
        </w:rPr>
        <w:t>Варивончик И.В.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 xml:space="preserve"> Динамика и особенности становления среднего класса США: рейгановская революция // США 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sym w:font="Wingdings" w:char="F076"/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 xml:space="preserve"> Канада: экономика, политика, культура</w:t>
      </w:r>
      <w:r w:rsidRPr="00F90A0D">
        <w:rPr>
          <w:rFonts w:ascii="JournalCTT" w:eastAsia="Times New Roman" w:hAnsi="JournalCTT" w:cs="Arial"/>
          <w:sz w:val="19"/>
          <w:szCs w:val="19"/>
          <w:lang w:val="be-BY" w:eastAsia="ru-RU"/>
        </w:rPr>
        <w:t xml:space="preserve">. 2010. № 12. С. 41–54. </w:t>
      </w:r>
    </w:p>
    <w:p w:rsidR="00F90A0D" w:rsidRPr="00F90A0D" w:rsidRDefault="00F90A0D" w:rsidP="00F90A0D">
      <w:pPr>
        <w:numPr>
          <w:ilvl w:val="0"/>
          <w:numId w:val="4"/>
        </w:numPr>
        <w:tabs>
          <w:tab w:val="left" w:pos="-234"/>
        </w:tabs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eastAsia="ru-RU"/>
        </w:rPr>
        <w:t>Супян В.Б.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 xml:space="preserve"> США: фундаментальная наука и государство // США 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sym w:font="Wingdings" w:char="F076"/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 xml:space="preserve"> Канада: экономика, политика, культура</w:t>
      </w:r>
      <w:r w:rsidRPr="00F90A0D">
        <w:rPr>
          <w:rFonts w:ascii="JournalCTT" w:eastAsia="Times New Roman" w:hAnsi="JournalCTT" w:cs="Arial"/>
          <w:sz w:val="19"/>
          <w:szCs w:val="19"/>
          <w:lang w:val="be-BY" w:eastAsia="ru-RU"/>
        </w:rPr>
        <w:t xml:space="preserve">. 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2006. № 11. С. 3–18.</w:t>
      </w:r>
    </w:p>
    <w:p w:rsidR="00F90A0D" w:rsidRPr="00F90A0D" w:rsidRDefault="004226DC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hyperlink r:id="rId19" w:history="1">
        <w:r w:rsidR="00F90A0D" w:rsidRPr="00F90A0D">
          <w:rPr>
            <w:rFonts w:ascii="JournalCTT" w:eastAsia="Times New Roman" w:hAnsi="JournalCTT" w:cs="Arial"/>
            <w:i/>
            <w:iCs/>
            <w:sz w:val="19"/>
            <w:lang w:val="en-GB" w:eastAsia="ru-RU"/>
          </w:rPr>
          <w:t>Aaron H.J.</w:t>
        </w:r>
      </w:hyperlink>
      <w:r w:rsidR="00F90A0D"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</w:t>
      </w:r>
      <w:hyperlink r:id="rId20" w:history="1"/>
      <w:r w:rsidR="00F90A0D"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Serious and Unstable Condition: Financing America’s Health Care. </w:t>
      </w:r>
      <w:smartTag w:uri="urn:schemas-microsoft-com:office:smarttags" w:element="place">
        <w:smartTag w:uri="urn:schemas-microsoft-com:office:smarttags" w:element="State">
          <w:r w:rsidR="00F90A0D"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Washington</w:t>
          </w:r>
        </w:smartTag>
      </w:smartTag>
      <w:r w:rsidR="00F90A0D"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Brooking Institution Press, 1991. </w:t>
      </w:r>
      <w:r w:rsidR="00F90A0D"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>158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GB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Acs G.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Trends in Out-of-Pocket Spending on Health Care, 1982–92 // Monthly Labor Review. 1995. № 12. P. 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>19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-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>42.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jc w:val="both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AFL-CIO, Executive Pay Watch (http://.www.paywatch.com).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Ausubel L.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Credit Card Defaults: Credit Cards Profits and Bankruptcy // American Bankruptcy Law Journal. 1997. No. 71. P. 220-252.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GB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Blakely E.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Fortress </w:t>
      </w:r>
      <w:smartTag w:uri="urn:schemas-microsoft-com:office:smarttags" w:element="country-region"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>America</w:t>
        </w:r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Gated Communities in the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United States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Washington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: Brooking Institution Press, 1997. 209 p.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 xml:space="preserve">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Board of Governors of the Federal Reserve System, Household Debt Service and Financial Obligations Ratios (http://www.federalreserve.gov/releases/housedebt/default.htm).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smartTag w:uri="urn:schemas-microsoft-com:office:smarttags" w:element="place">
        <w:smartTag w:uri="urn:schemas-microsoft-com:office:smarttags" w:element="PlaceName">
          <w:r w:rsidRPr="00F90A0D">
            <w:rPr>
              <w:rFonts w:ascii="JournalCTT" w:eastAsia="Times New Roman" w:hAnsi="JournalCTT" w:cs="Arial"/>
              <w:i/>
              <w:iCs/>
              <w:sz w:val="19"/>
              <w:szCs w:val="19"/>
              <w:lang w:val="en-US" w:eastAsia="ru-RU"/>
            </w:rPr>
            <w:t>Boehner</w:t>
          </w:r>
        </w:smartTag>
        <w:r w:rsidRPr="00F90A0D">
          <w:rPr>
            <w:rFonts w:ascii="JournalCTT" w:eastAsia="Times New Roman" w:hAnsi="JournalCTT" w:cs="Arial"/>
            <w:i/>
            <w:iCs/>
            <w:sz w:val="19"/>
            <w:szCs w:val="19"/>
            <w:lang w:val="en-US" w:eastAsia="ru-RU"/>
          </w:rPr>
          <w:t xml:space="preserve"> </w:t>
        </w:r>
        <w:smartTag w:uri="urn:schemas-microsoft-com:office:smarttags" w:element="PlaceName">
          <w:r w:rsidRPr="00F90A0D">
            <w:rPr>
              <w:rFonts w:ascii="JournalCTT" w:eastAsia="Times New Roman" w:hAnsi="JournalCTT" w:cs="Arial"/>
              <w:i/>
              <w:iCs/>
              <w:sz w:val="19"/>
              <w:szCs w:val="19"/>
              <w:lang w:val="en-US" w:eastAsia="ru-RU"/>
            </w:rPr>
            <w:t>J.A.</w:t>
          </w:r>
        </w:smartTag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 xml:space="preserve"> </w:t>
        </w:r>
        <w:smartTag w:uri="urn:schemas-microsoft-com:office:smarttags" w:element="PlaceTyp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College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Cost Crisis. A Congressional Analysis of College Costs and Implications for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America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’s Higher Education System. </w:t>
      </w:r>
      <w:smartTag w:uri="urn:schemas-microsoft-com:office:smarttags" w:element="State"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>Washington</w:t>
        </w:r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House Committee on Education and the Workforce, 2003. 75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bCs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Bureau of Economic Analysis.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Department of Commerce. National Economic Accounts.</w:t>
      </w:r>
      <w:r w:rsidRPr="00F90A0D">
        <w:rPr>
          <w:rFonts w:ascii="JournalCTT" w:eastAsia="Times New Roman" w:hAnsi="JournalCTT" w:cs="Arial"/>
          <w:bCs/>
          <w:sz w:val="19"/>
          <w:szCs w:val="19"/>
          <w:lang w:val="en-US" w:eastAsia="ru-RU"/>
        </w:rPr>
        <w:t xml:space="preserve"> Table 2.1. Personal Income and Its Disposition. (</w:t>
      </w:r>
      <w:hyperlink r:id="rId21" w:history="1">
        <w:r w:rsidRPr="00F90A0D">
          <w:rPr>
            <w:rFonts w:ascii="JournalCTT" w:eastAsia="Times New Roman" w:hAnsi="JournalCTT" w:cs="Arial"/>
            <w:bCs/>
            <w:sz w:val="19"/>
            <w:lang w:val="en-US" w:eastAsia="ru-RU"/>
          </w:rPr>
          <w:t>http://www.bea.gov/national/nipaweb/TableView.asp?SelectedTable=58&amp;ViewSeries=NO&amp;Java=no&amp;Request3Place=N&amp;3Place=N&amp;FromView=YES&amp;Freq=Year&amp;FirstYear=1950&amp;LastYear=2000&amp;3Place=N&amp;Update=Update&amp;JavaBox=no</w:t>
        </w:r>
      </w:hyperlink>
      <w:r w:rsidRPr="00F90A0D">
        <w:rPr>
          <w:rFonts w:ascii="JournalCTT" w:eastAsia="Times New Roman" w:hAnsi="JournalCTT" w:cs="Arial"/>
          <w:bCs/>
          <w:sz w:val="19"/>
          <w:szCs w:val="19"/>
          <w:lang w:val="en-US" w:eastAsia="ru-RU"/>
        </w:rPr>
        <w:t>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Bureau of Labor Statistics. Worker Displacement Survey, 1995–1997 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br/>
        <w:t>(access</w:t>
      </w:r>
      <w:hyperlink r:id="rId22" w:history="1">
        <w:r w:rsidRPr="00F90A0D">
          <w:rPr>
            <w:rFonts w:ascii="JournalCTT" w:eastAsia="Times New Roman" w:hAnsi="JournalCTT" w:cs="Arial"/>
            <w:sz w:val="19"/>
            <w:lang w:val="en-US" w:eastAsia="ru-RU"/>
          </w:rPr>
          <w:t>http://stats.bls.gov/newrels.htm</w:t>
        </w:r>
      </w:hyperlink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).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Bureau of the Census. Statistical Abstract of the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United States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: 1996. Table 725. P. 430 (access</w:t>
      </w:r>
      <w:hyperlink r:id="rId23" w:history="1">
        <w:r w:rsidRPr="00F90A0D">
          <w:rPr>
            <w:rFonts w:ascii="JournalCTT" w:eastAsia="Times New Roman" w:hAnsi="JournalCTT" w:cs="Arial"/>
            <w:sz w:val="19"/>
            <w:lang w:val="en-US" w:eastAsia="ru-RU"/>
          </w:rPr>
          <w:t>http://www.census.gov/prod/2/gen/96statab/96statab.html</w:t>
        </w:r>
      </w:hyperlink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Bureau of the Census. Statistical Abstract of the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United States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: 1997. Table 798. P. 520 (</w:t>
      </w:r>
      <w:hyperlink r:id="rId24" w:history="1">
        <w:r w:rsidRPr="00F90A0D">
          <w:rPr>
            <w:rFonts w:ascii="JournalCTT" w:eastAsia="Times New Roman" w:hAnsi="JournalCTT" w:cs="Arial"/>
            <w:sz w:val="19"/>
            <w:lang w:val="en-US" w:eastAsia="ru-RU"/>
          </w:rPr>
          <w:t>http://www.census.gov/prod/2/gen/97tatab/97statab.html</w:t>
        </w:r>
      </w:hyperlink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)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Burtless G.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Has Widening Inequality Promoted or Retarded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US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Growth? // Canadian Public Policy. 2003. No. 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>29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. P. 185-201.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GB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Church G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. Are We Better off? // Time. 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 xml:space="preserve">1996. 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January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 xml:space="preserve"> 29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.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 xml:space="preserve"> 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P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>. 37-40.</w:t>
      </w:r>
    </w:p>
    <w:p w:rsidR="00F90A0D" w:rsidRPr="00F90A0D" w:rsidRDefault="00F90A0D" w:rsidP="00F90A0D">
      <w:pPr>
        <w:numPr>
          <w:ilvl w:val="0"/>
          <w:numId w:val="4"/>
        </w:numPr>
        <w:autoSpaceDE w:val="0"/>
        <w:autoSpaceDN w:val="0"/>
        <w:adjustRightInd w:val="0"/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Collins Ch.</w:t>
      </w:r>
      <w:r w:rsidRPr="00F90A0D">
        <w:rPr>
          <w:rFonts w:ascii="JournalCTT" w:eastAsia="Times New Roman" w:hAnsi="JournalCTT" w:cs="Arial"/>
          <w:bCs/>
          <w:sz w:val="19"/>
          <w:lang w:val="en-US" w:eastAsia="ru-RU"/>
        </w:rPr>
        <w:t xml:space="preserve"> </w:t>
      </w:r>
      <w:hyperlink r:id="rId25" w:history="1">
        <w:r w:rsidRPr="00F90A0D">
          <w:rPr>
            <w:rFonts w:ascii="JournalCTT" w:eastAsia="Times New Roman" w:hAnsi="JournalCTT" w:cs="Arial"/>
            <w:bCs/>
            <w:sz w:val="19"/>
            <w:lang w:val="en-US" w:eastAsia="ru-RU"/>
          </w:rPr>
          <w:t>Shifting Fortunes:</w:t>
        </w:r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 xml:space="preserve"> </w:t>
        </w:r>
        <w:r w:rsidRPr="00F90A0D">
          <w:rPr>
            <w:rFonts w:ascii="JournalCTT" w:eastAsia="Times New Roman" w:hAnsi="JournalCTT" w:cs="Arial"/>
            <w:bCs/>
            <w:sz w:val="19"/>
            <w:lang w:val="en-US" w:eastAsia="ru-RU"/>
          </w:rPr>
          <w:t>the Perils of the Growing</w:t>
        </w:r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 xml:space="preserve"> </w:t>
        </w:r>
        <w:r w:rsidRPr="00F90A0D">
          <w:rPr>
            <w:rFonts w:ascii="JournalCTT" w:eastAsia="Times New Roman" w:hAnsi="JournalCTT" w:cs="Arial"/>
            <w:bCs/>
            <w:sz w:val="19"/>
            <w:lang w:val="en-US" w:eastAsia="ru-RU"/>
          </w:rPr>
          <w:t>American Wealth Gap</w:t>
        </w:r>
      </w:hyperlink>
      <w:r w:rsidRPr="00F90A0D">
        <w:rPr>
          <w:rFonts w:ascii="JournalCTT" w:eastAsia="Times New Roman" w:hAnsi="JournalCTT" w:cs="Arial"/>
          <w:bCs/>
          <w:sz w:val="19"/>
          <w:lang w:val="en-US" w:eastAsia="ru-RU"/>
        </w:rPr>
        <w:t xml:space="preserve"> (</w:t>
      </w:r>
      <w:hyperlink r:id="rId26" w:history="1">
        <w:r w:rsidRPr="00F90A0D">
          <w:rPr>
            <w:rFonts w:ascii="JournalCTT" w:eastAsia="Times New Roman" w:hAnsi="JournalCTT" w:cs="Arial"/>
            <w:sz w:val="19"/>
            <w:lang w:val="en-US" w:eastAsia="ru-RU"/>
          </w:rPr>
          <w:t>http://www.stw.org/html/shifting_fortunes_report.html</w:t>
        </w:r>
      </w:hyperlink>
      <w:r w:rsidRPr="00F90A0D">
        <w:rPr>
          <w:rFonts w:ascii="JournalCTT" w:eastAsia="Times New Roman" w:hAnsi="JournalCTT" w:cs="Arial"/>
          <w:bCs/>
          <w:sz w:val="19"/>
          <w:lang w:val="en-US" w:eastAsia="ru-RU"/>
        </w:rPr>
        <w:t>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Coverdell P.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Who’s Killing the Middle Class? //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USA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Today. 1996. Vol. 125. No. 2616. P. 18-21.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jc w:val="both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Department of Justice. Administrative Office of the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Courts. Judicial Business (</w:t>
      </w:r>
      <w:hyperlink r:id="rId27" w:history="1">
        <w:r w:rsidRPr="00F90A0D">
          <w:rPr>
            <w:rFonts w:ascii="JournalCTT" w:eastAsia="Times New Roman" w:hAnsi="JournalCTT" w:cs="Arial"/>
            <w:sz w:val="19"/>
            <w:lang w:val="en-US" w:eastAsia="ru-RU"/>
          </w:rPr>
          <w:t>http://www.uscourts.gov/judicial_business/f00sep97.pdf</w:t>
        </w:r>
      </w:hyperlink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Department of Labor. News Release. 1994. No. 94. 565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pacing w:val="2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pacing w:val="2"/>
          <w:sz w:val="19"/>
          <w:szCs w:val="19"/>
          <w:lang w:val="en-US" w:eastAsia="ru-RU"/>
        </w:rPr>
        <w:t xml:space="preserve">Derber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i/>
              <w:iCs/>
              <w:spacing w:val="2"/>
              <w:sz w:val="19"/>
              <w:szCs w:val="19"/>
              <w:lang w:val="en-US" w:eastAsia="ru-RU"/>
            </w:rPr>
            <w:t>Ch.</w:t>
          </w:r>
        </w:smartTag>
      </w:smartTag>
      <w:r w:rsidRPr="00F90A0D">
        <w:rPr>
          <w:rFonts w:ascii="JournalCTT" w:eastAsia="Times New Roman" w:hAnsi="JournalCTT" w:cs="Arial"/>
          <w:spacing w:val="2"/>
          <w:sz w:val="19"/>
          <w:szCs w:val="19"/>
          <w:lang w:val="en-US" w:eastAsia="ru-RU"/>
        </w:rPr>
        <w:t xml:space="preserve"> The End of the Middle Class // Tikkun. 1998. Vol. 13. No. 1. P. 25-28.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Dye Th.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Who is Running America? The </w:t>
      </w:r>
      <w:smartTag w:uri="urn:schemas-microsoft-com:office:smarttags" w:element="place">
        <w:smartTag w:uri="urn:schemas-microsoft-com:office:smarttags" w:element="City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Clinton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Years. </w:t>
      </w:r>
      <w:smartTag w:uri="urn:schemas-microsoft-com:office:smarttags" w:element="City"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>Englewood</w:t>
        </w:r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Cliffs, </w:t>
      </w:r>
      <w:smartTag w:uri="urn:schemas-microsoft-com:office:smarttags" w:element="place">
        <w:smartTag w:uri="urn:schemas-microsoft-com:office:smarttags" w:element="Stat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New Jersey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: Prentice Hall, 1995. 256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jc w:val="both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Economic Report of the President. </w:t>
      </w:r>
      <w:smartTag w:uri="urn:schemas-microsoft-com:office:smarttags" w:element="place">
        <w:smartTag w:uri="urn:schemas-microsoft-com:office:smarttags" w:element="Stat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Washington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GPO, 2000. 432 p.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Gordon D.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Fat and Mean: The Corporate Squeeze of Working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America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and the Myth of the Managerial «Downsizing». N.Y.: Free Press, 1996. 320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Health Insurance Coverage Trends, 1959-2007: Estimates from the National Health Interview Survey. </w:t>
      </w:r>
      <w:smartTag w:uri="urn:schemas-microsoft-com:office:smarttags" w:element="place">
        <w:smartTag w:uri="urn:schemas-microsoft-com:office:smarttags" w:element="PlaceNam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National</w:t>
          </w:r>
        </w:smartTag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 xml:space="preserve"> </w:t>
        </w:r>
        <w:smartTag w:uri="urn:schemas-microsoft-com:office:smarttags" w:element="PlaceTyp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Center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for Health Statistics. National Health // Statistics Reports. 2009. No. 17. 28 p.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Hodson R.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The Social Organization of Work. </w:t>
      </w:r>
      <w:smartTag w:uri="urn:schemas-microsoft-com:office:smarttags" w:element="City"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>Belmont</w:t>
        </w:r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Wadsworth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, 1995. 514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Hurst E., Ming Ch.L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. The Wealth Dynamics of American Families, 1984-94 // Brooking Papers on Economic Activity. 1998. No. 1. P. 267-337.</w:t>
      </w:r>
    </w:p>
    <w:p w:rsidR="00F90A0D" w:rsidRPr="00F90A0D" w:rsidRDefault="00F90A0D" w:rsidP="00F90A0D">
      <w:pPr>
        <w:numPr>
          <w:ilvl w:val="0"/>
          <w:numId w:val="4"/>
        </w:numPr>
        <w:shd w:val="clear" w:color="auto" w:fill="FFFFFF"/>
        <w:spacing w:before="60" w:after="0" w:line="240" w:lineRule="atLeast"/>
        <w:ind w:firstLine="340"/>
        <w:rPr>
          <w:rFonts w:ascii="JournalCTT" w:eastAsia="Times New Roman" w:hAnsi="JournalCTT" w:cs="Arial"/>
          <w:iCs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Immerwahr J.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</w:t>
      </w:r>
      <w:r w:rsidRPr="00F90A0D">
        <w:rPr>
          <w:rFonts w:ascii="JournalCTT" w:eastAsia="Times New Roman" w:hAnsi="JournalCTT" w:cs="Arial"/>
          <w:iCs/>
          <w:sz w:val="19"/>
          <w:szCs w:val="19"/>
          <w:lang w:val="en-US" w:eastAsia="ru-RU"/>
        </w:rPr>
        <w:t xml:space="preserve">The Affordability of Higher Education: A Review of Recent Survey Research. </w:t>
      </w:r>
      <w:smartTag w:uri="urn:schemas-microsoft-com:office:smarttags" w:element="State">
        <w:r w:rsidRPr="00F90A0D">
          <w:rPr>
            <w:rFonts w:ascii="JournalCTT" w:eastAsia="Times New Roman" w:hAnsi="JournalCTT" w:cs="Arial"/>
            <w:iCs/>
            <w:sz w:val="19"/>
            <w:szCs w:val="19"/>
            <w:lang w:val="en-US" w:eastAsia="ru-RU"/>
          </w:rPr>
          <w:t>Washington</w:t>
        </w:r>
      </w:smartTag>
      <w:r w:rsidRPr="00F90A0D">
        <w:rPr>
          <w:rFonts w:ascii="JournalCTT" w:eastAsia="Times New Roman" w:hAnsi="JournalCTT" w:cs="Arial"/>
          <w:iCs/>
          <w:sz w:val="19"/>
          <w:szCs w:val="19"/>
          <w:lang w:val="en-US" w:eastAsia="ru-RU"/>
        </w:rPr>
        <w:t>: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National</w:t>
          </w:r>
        </w:smartTag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 xml:space="preserve"> </w:t>
        </w:r>
        <w:smartTag w:uri="urn:schemas-microsoft-com:office:smarttags" w:element="PlaceTyp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Center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for Public Policy and Higher Education, 2002. 35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GB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Karoly L.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Demographic Change, Rising Earnings Inequality, the Distribution of Personal Well-Being, 1959-1989 // Demography. 1995. No. 32. P. 379-405.</w:t>
      </w:r>
    </w:p>
    <w:p w:rsidR="00F90A0D" w:rsidRPr="00F90A0D" w:rsidRDefault="00F90A0D" w:rsidP="00F90A0D">
      <w:pPr>
        <w:numPr>
          <w:ilvl w:val="0"/>
          <w:numId w:val="4"/>
        </w:numPr>
        <w:shd w:val="clear" w:color="auto" w:fill="FFFFFF"/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Kennickell A.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Family Finances in the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United States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Recent Evidence from the Survey of Consumer Finances // </w:t>
      </w:r>
      <w:r w:rsidRPr="00F90A0D">
        <w:rPr>
          <w:rFonts w:ascii="JournalCTT" w:eastAsia="Times New Roman" w:hAnsi="JournalCTT" w:cs="Arial"/>
          <w:bCs/>
          <w:iCs/>
          <w:sz w:val="19"/>
          <w:szCs w:val="19"/>
          <w:lang w:val="en-US" w:eastAsia="ru-RU"/>
        </w:rPr>
        <w:t xml:space="preserve">Federal Reserve </w:t>
      </w:r>
      <w:r w:rsidRPr="00F90A0D">
        <w:rPr>
          <w:rFonts w:ascii="JournalCTT" w:eastAsia="Times New Roman" w:hAnsi="JournalCTT" w:cs="Arial"/>
          <w:iCs/>
          <w:sz w:val="19"/>
          <w:szCs w:val="19"/>
          <w:lang w:val="en-US" w:eastAsia="ru-RU"/>
        </w:rPr>
        <w:t xml:space="preserve">Bulletin. 1997. 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No. </w:t>
      </w:r>
      <w:r w:rsidRPr="00F90A0D">
        <w:rPr>
          <w:rFonts w:ascii="JournalCTT" w:eastAsia="Times New Roman" w:hAnsi="JournalCTT" w:cs="Arial"/>
          <w:iCs/>
          <w:sz w:val="19"/>
          <w:szCs w:val="19"/>
          <w:lang w:val="en-US" w:eastAsia="ru-RU"/>
        </w:rPr>
        <w:t>1. P. 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1-24.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Koretz G.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Downsizing’s Painful Effects // Business Week. 1998. April 13. P. 23.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jc w:val="both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Krugman P.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The End of Middle-Class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America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// New York Times Magazine. 2002. October 20. P. 64-65.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Longworth R.C.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Middle-Class Muddle // </w:t>
      </w:r>
      <w:smartTag w:uri="urn:schemas-microsoft-com:office:smarttags" w:element="place">
        <w:smartTag w:uri="urn:schemas-microsoft-com:office:smarttags" w:element="City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Indianapolis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Star. 1995. September 24. P. 1.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Loomis L</w:t>
      </w: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GB" w:eastAsia="ru-RU"/>
        </w:rPr>
        <w:t>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Nonmarital Cohabitation and Childbearing among Black and White American Women 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>//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Journal of Marriage and the Family. 1994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 xml:space="preserve">. 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No. 56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 xml:space="preserve">. 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Р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>. 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949-962.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Lustig J.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The Politics of Shut Down // Journal of Economic Issues. 1985. No. 19. P. 123-159.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GB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McKenzie E.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Privatoria. </w:t>
      </w:r>
      <w:smartTag w:uri="urn:schemas-microsoft-com:office:smarttags" w:element="City"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>New Haven</w:t>
        </w:r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Yale</w:t>
          </w:r>
        </w:smartTag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 xml:space="preserve"> </w:t>
        </w:r>
        <w:smartTag w:uri="urn:schemas-microsoft-com:office:smarttags" w:element="PlaceTyp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University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Press, 1994. 237 p.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 xml:space="preserve">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Medoff J.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The Indebted Society. Anatomy of Ongoing Disaster. </w:t>
      </w:r>
      <w:smartTag w:uri="urn:schemas-microsoft-com:office:smarttags" w:element="place">
        <w:smartTag w:uri="urn:schemas-microsoft-com:office:smarttags" w:element="City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Boston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: Little, Brown, 1996. 241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hd w:val="clear" w:color="auto" w:fill="FFFFFF"/>
          <w:lang w:val="en-US" w:eastAsia="ru-RU"/>
        </w:rPr>
        <w:t>Mishel L</w:t>
      </w:r>
      <w:r w:rsidRPr="00F90A0D">
        <w:rPr>
          <w:rFonts w:ascii="JournalCTT" w:eastAsia="Times New Roman" w:hAnsi="JournalCTT" w:cs="Arial"/>
          <w:sz w:val="19"/>
          <w:shd w:val="clear" w:color="auto" w:fill="FFFFFF"/>
          <w:lang w:val="en-US" w:eastAsia="ru-RU"/>
        </w:rPr>
        <w:t xml:space="preserve">. The State of </w:t>
      </w:r>
      <w:smartTag w:uri="urn:schemas-microsoft-com:office:smarttags" w:element="place">
        <w:smartTag w:uri="urn:schemas-microsoft-com:office:smarttags" w:element="State">
          <w:r w:rsidRPr="00F90A0D">
            <w:rPr>
              <w:rFonts w:ascii="JournalCTT" w:eastAsia="Times New Roman" w:hAnsi="JournalCTT" w:cs="Arial"/>
              <w:sz w:val="19"/>
              <w:shd w:val="clear" w:color="auto" w:fill="FFFFFF"/>
              <w:lang w:val="en-US" w:eastAsia="ru-RU"/>
            </w:rPr>
            <w:t>Working</w:t>
          </w:r>
        </w:smartTag>
      </w:smartTag>
      <w:r w:rsidRPr="00F90A0D">
        <w:rPr>
          <w:rFonts w:ascii="JournalCTT" w:eastAsia="Times New Roman" w:hAnsi="JournalCTT" w:cs="Arial"/>
          <w:sz w:val="19"/>
          <w:shd w:val="clear" w:color="auto" w:fill="FFFFFF"/>
          <w:lang w:val="en-US" w:eastAsia="ru-RU"/>
        </w:rPr>
        <w:t xml:space="preserve"> America 2000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–</w:t>
      </w:r>
      <w:r w:rsidRPr="00F90A0D">
        <w:rPr>
          <w:rFonts w:ascii="JournalCTT" w:eastAsia="Times New Roman" w:hAnsi="JournalCTT" w:cs="Arial"/>
          <w:sz w:val="19"/>
          <w:shd w:val="clear" w:color="auto" w:fill="FFFFFF"/>
          <w:lang w:val="en-US" w:eastAsia="ru-RU"/>
        </w:rPr>
        <w:t xml:space="preserve">01. </w:t>
      </w:r>
      <w:smartTag w:uri="urn:schemas-microsoft-com:office:smarttags" w:element="City">
        <w:r w:rsidRPr="00F90A0D">
          <w:rPr>
            <w:rFonts w:ascii="JournalCTT" w:eastAsia="Times New Roman" w:hAnsi="JournalCTT" w:cs="Arial"/>
            <w:sz w:val="19"/>
            <w:shd w:val="clear" w:color="auto" w:fill="FFFFFF"/>
            <w:lang w:val="en-US" w:eastAsia="ru-RU"/>
          </w:rPr>
          <w:t>Ithaca</w:t>
        </w:r>
      </w:smartTag>
      <w:r w:rsidRPr="00F90A0D">
        <w:rPr>
          <w:rFonts w:ascii="JournalCTT" w:eastAsia="Times New Roman" w:hAnsi="JournalCTT" w:cs="Arial"/>
          <w:sz w:val="19"/>
          <w:shd w:val="clear" w:color="auto" w:fill="FFFFFF"/>
          <w:lang w:val="en-US" w:eastAsia="ru-RU"/>
        </w:rPr>
        <w:t xml:space="preserve">, </w:t>
      </w:r>
      <w:smartTag w:uri="urn:schemas-microsoft-com:office:smarttags" w:element="State">
        <w:r w:rsidRPr="00F90A0D">
          <w:rPr>
            <w:rFonts w:ascii="JournalCTT" w:eastAsia="Times New Roman" w:hAnsi="JournalCTT" w:cs="Arial"/>
            <w:sz w:val="19"/>
            <w:shd w:val="clear" w:color="auto" w:fill="FFFFFF"/>
            <w:lang w:val="en-US" w:eastAsia="ru-RU"/>
          </w:rPr>
          <w:t>New York</w:t>
        </w:r>
      </w:smartTag>
      <w:r w:rsidRPr="00F90A0D">
        <w:rPr>
          <w:rFonts w:ascii="JournalCTT" w:eastAsia="Times New Roman" w:hAnsi="JournalCTT" w:cs="Arial"/>
          <w:sz w:val="19"/>
          <w:shd w:val="clear" w:color="auto" w:fill="FFFFFF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90A0D">
            <w:rPr>
              <w:rFonts w:ascii="JournalCTT" w:eastAsia="Times New Roman" w:hAnsi="JournalCTT" w:cs="Arial"/>
              <w:sz w:val="19"/>
              <w:shd w:val="clear" w:color="auto" w:fill="FFFFFF"/>
              <w:lang w:val="en-US" w:eastAsia="ru-RU"/>
            </w:rPr>
            <w:t>Cornell</w:t>
          </w:r>
        </w:smartTag>
        <w:r w:rsidRPr="00F90A0D">
          <w:rPr>
            <w:rFonts w:ascii="JournalCTT" w:eastAsia="Times New Roman" w:hAnsi="JournalCTT" w:cs="Arial"/>
            <w:sz w:val="19"/>
            <w:shd w:val="clear" w:color="auto" w:fill="FFFFFF"/>
            <w:lang w:val="en-US" w:eastAsia="ru-RU"/>
          </w:rPr>
          <w:t xml:space="preserve"> </w:t>
        </w:r>
        <w:smartTag w:uri="urn:schemas-microsoft-com:office:smarttags" w:element="PlaceType">
          <w:r w:rsidRPr="00F90A0D">
            <w:rPr>
              <w:rFonts w:ascii="JournalCTT" w:eastAsia="Times New Roman" w:hAnsi="JournalCTT" w:cs="Arial"/>
              <w:sz w:val="19"/>
              <w:shd w:val="clear" w:color="auto" w:fill="FFFFFF"/>
              <w:lang w:val="en-US" w:eastAsia="ru-RU"/>
            </w:rPr>
            <w:t>University</w:t>
          </w:r>
        </w:smartTag>
      </w:smartTag>
      <w:r w:rsidRPr="00F90A0D">
        <w:rPr>
          <w:rFonts w:ascii="JournalCTT" w:eastAsia="Times New Roman" w:hAnsi="JournalCTT" w:cs="Arial"/>
          <w:sz w:val="19"/>
          <w:shd w:val="clear" w:color="auto" w:fill="FFFFFF"/>
          <w:lang w:val="en-US" w:eastAsia="ru-RU"/>
        </w:rPr>
        <w:t xml:space="preserve"> Press, 2001. 312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GB" w:eastAsia="ru-RU"/>
        </w:rPr>
      </w:pPr>
      <w:smartTag w:uri="urn:schemas-microsoft-com:office:smarttags" w:element="City">
        <w:r w:rsidRPr="00F90A0D">
          <w:rPr>
            <w:rFonts w:ascii="JournalCTT" w:eastAsia="Times New Roman" w:hAnsi="JournalCTT" w:cs="Arial"/>
            <w:i/>
            <w:iCs/>
            <w:sz w:val="19"/>
            <w:szCs w:val="19"/>
            <w:lang w:val="en-US" w:eastAsia="ru-RU"/>
          </w:rPr>
          <w:t>Murray</w:t>
        </w:r>
      </w:smartTag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i/>
              <w:iCs/>
              <w:sz w:val="19"/>
              <w:szCs w:val="19"/>
              <w:lang w:val="en-US" w:eastAsia="ru-RU"/>
            </w:rPr>
            <w:t>Ch.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The Shape of Things to Come // National Review. 1991. July 8. P. 24-30.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Neather A.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The Temping of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America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// UAW Solidarity. 1995. No. 2. P. 5-11.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outlineLvl w:val="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pacing w:val="2"/>
          <w:kern w:val="36"/>
          <w:sz w:val="19"/>
          <w:szCs w:val="19"/>
          <w:lang w:val="en-US" w:eastAsia="ru-RU"/>
        </w:rPr>
        <w:t>Obama Delivers Speech on Economy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</w:t>
      </w:r>
      <w:r w:rsidRPr="00F90A0D">
        <w:rPr>
          <w:rFonts w:ascii="JournalCTT" w:eastAsia="Times New Roman" w:hAnsi="JournalCTT" w:cs="Arial"/>
          <w:spacing w:val="2"/>
          <w:kern w:val="36"/>
          <w:sz w:val="19"/>
          <w:szCs w:val="19"/>
          <w:lang w:val="en-US" w:eastAsia="ru-RU"/>
        </w:rPr>
        <w:t>(http://www.nytimes.com/2008/06/09/us/politics/09transcript-obama.html?_r=1).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Percent of Full-Time Employees Participating in Employer-Provided Benefit Plans, 1980–1991 // Monthly Labor Review. 1998. No. 2. 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Р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. 52-63.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Quin J.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Savings at risk // Newsweek. 1995. December 11. P. 54-55.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Salem G.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Bank Credit Cards: Loan Loss Risks Are Growing // GKM Banking Industry Report. 1996. June 11. P. 2-12.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Schor J.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The Oerspent America: Upscaling, Downshifting and the New Consumer. </w:t>
      </w:r>
      <w:smartTag w:uri="urn:schemas-microsoft-com:office:smarttags" w:element="place">
        <w:smartTag w:uri="urn:schemas-microsoft-com:office:smarttags" w:element="Stat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New York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Basic Books, 1998. 241 p.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outlineLvl w:val="7"/>
        <w:rPr>
          <w:rFonts w:ascii="JournalCTT" w:eastAsia="Courier New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Courier New" w:hAnsi="JournalCTT" w:cs="Arial"/>
          <w:i/>
          <w:iCs/>
          <w:sz w:val="19"/>
          <w:szCs w:val="19"/>
          <w:lang w:val="en-US" w:eastAsia="ru-RU"/>
        </w:rPr>
        <w:t>Schrag P.</w:t>
      </w:r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 xml:space="preserve"> Paradise Lost: </w:t>
      </w:r>
      <w:smartTag w:uri="urn:schemas-microsoft-com:office:smarttags" w:element="State">
        <w:r w:rsidRPr="00F90A0D">
          <w:rPr>
            <w:rFonts w:ascii="JournalCTT" w:eastAsia="Courier New" w:hAnsi="JournalCTT" w:cs="Arial"/>
            <w:sz w:val="19"/>
            <w:szCs w:val="19"/>
            <w:lang w:val="en-US" w:eastAsia="ru-RU"/>
          </w:rPr>
          <w:t>California</w:t>
        </w:r>
      </w:smartTag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 xml:space="preserve">’s </w:t>
      </w:r>
      <w:smartTag w:uri="urn:schemas-microsoft-com:office:smarttags" w:element="place">
        <w:smartTag w:uri="urn:schemas-microsoft-com:office:smarttags" w:element="City">
          <w:r w:rsidRPr="00F90A0D">
            <w:rPr>
              <w:rFonts w:ascii="JournalCTT" w:eastAsia="Courier New" w:hAnsi="JournalCTT" w:cs="Arial"/>
              <w:sz w:val="19"/>
              <w:szCs w:val="19"/>
              <w:lang w:val="en-US" w:eastAsia="ru-RU"/>
            </w:rPr>
            <w:t>Experience</w:t>
          </w:r>
        </w:smartTag>
        <w:r w:rsidRPr="00F90A0D">
          <w:rPr>
            <w:rFonts w:ascii="JournalCTT" w:eastAsia="Courier New" w:hAnsi="JournalCTT" w:cs="Arial"/>
            <w:sz w:val="19"/>
            <w:szCs w:val="19"/>
            <w:lang w:val="en-US" w:eastAsia="ru-RU"/>
          </w:rPr>
          <w:t xml:space="preserve">, </w:t>
        </w:r>
        <w:smartTag w:uri="urn:schemas-microsoft-com:office:smarttags" w:element="country-region">
          <w:r w:rsidRPr="00F90A0D">
            <w:rPr>
              <w:rFonts w:ascii="JournalCTT" w:eastAsia="Courier New" w:hAnsi="JournalCTT" w:cs="Arial"/>
              <w:sz w:val="19"/>
              <w:szCs w:val="19"/>
              <w:lang w:val="en-US" w:eastAsia="ru-RU"/>
            </w:rPr>
            <w:t>America</w:t>
          </w:r>
        </w:smartTag>
      </w:smartTag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>’s Future. N.Y.: The New Press, 1998. 250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Sullivan T.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The Fragile Middle Class. American in Debt. </w:t>
      </w:r>
      <w:smartTag w:uri="urn:schemas-microsoft-com:office:smarttags" w:element="City"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>New Haven</w:t>
        </w:r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Yale</w:t>
          </w:r>
        </w:smartTag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 xml:space="preserve"> </w:t>
        </w:r>
        <w:smartTag w:uri="urn:schemas-microsoft-com:office:smarttags" w:element="PlaceTyp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University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Press, 2000. 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>380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Survey of Consumer Expenditures, 1972-1973 (</w:t>
      </w:r>
      <w:hyperlink r:id="rId28" w:history="1">
        <w:r w:rsidRPr="00F90A0D">
          <w:rPr>
            <w:rFonts w:ascii="JournalCTT" w:eastAsia="Times New Roman" w:hAnsi="JournalCTT" w:cs="Arial"/>
            <w:sz w:val="19"/>
            <w:lang w:val="en-US" w:eastAsia="ru-RU"/>
          </w:rPr>
          <w:t>http://www.icpsr.umich.edu/icpsrweb/ICPSR/studies/09034</w:t>
        </w:r>
      </w:hyperlink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pacing w:val="-3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pacing w:val="-3"/>
          <w:sz w:val="19"/>
          <w:szCs w:val="19"/>
          <w:lang w:val="en-US" w:eastAsia="ru-RU"/>
        </w:rPr>
        <w:t xml:space="preserve">The Emerging 21st Century American Family. GSS Social Change Report 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No.</w:t>
      </w:r>
      <w:r w:rsidRPr="00F90A0D">
        <w:rPr>
          <w:rFonts w:ascii="JournalCTT" w:eastAsia="Times New Roman" w:hAnsi="JournalCTT" w:cs="Arial"/>
          <w:spacing w:val="-3"/>
          <w:sz w:val="19"/>
          <w:szCs w:val="19"/>
          <w:lang w:val="en-US" w:eastAsia="ru-RU"/>
        </w:rPr>
        <w:t>42.</w:t>
      </w:r>
      <w:r w:rsidRPr="00F90A0D">
        <w:rPr>
          <w:rFonts w:ascii="JournalCTT" w:eastAsia="Times New Roman" w:hAnsi="JournalCTT" w:cs="Arial"/>
          <w:spacing w:val="-3"/>
          <w:sz w:val="19"/>
          <w:szCs w:val="19"/>
          <w:lang w:val="en-GB" w:eastAsia="ru-RU"/>
        </w:rPr>
        <w:t xml:space="preserve"> </w:t>
      </w:r>
      <w:smartTag w:uri="urn:schemas-microsoft-com:office:smarttags" w:element="City">
        <w:r w:rsidRPr="00F90A0D">
          <w:rPr>
            <w:rFonts w:ascii="JournalCTT" w:eastAsia="Times New Roman" w:hAnsi="JournalCTT" w:cs="Arial"/>
            <w:spacing w:val="-8"/>
            <w:sz w:val="19"/>
            <w:szCs w:val="19"/>
            <w:lang w:val="en-US" w:eastAsia="ru-RU"/>
          </w:rPr>
          <w:t>Chicago</w:t>
        </w:r>
      </w:smartTag>
      <w:r w:rsidRPr="00F90A0D">
        <w:rPr>
          <w:rFonts w:ascii="JournalCTT" w:eastAsia="Times New Roman" w:hAnsi="JournalCTT" w:cs="Arial"/>
          <w:spacing w:val="-8"/>
          <w:sz w:val="19"/>
          <w:szCs w:val="19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90A0D">
            <w:rPr>
              <w:rFonts w:ascii="JournalCTT" w:eastAsia="Times New Roman" w:hAnsi="JournalCTT" w:cs="Arial"/>
              <w:spacing w:val="-5"/>
              <w:sz w:val="19"/>
              <w:szCs w:val="19"/>
              <w:lang w:val="en-US" w:eastAsia="ru-RU"/>
            </w:rPr>
            <w:t>National</w:t>
          </w:r>
        </w:smartTag>
        <w:r w:rsidRPr="00F90A0D">
          <w:rPr>
            <w:rFonts w:ascii="JournalCTT" w:eastAsia="Times New Roman" w:hAnsi="JournalCTT" w:cs="Arial"/>
            <w:spacing w:val="-5"/>
            <w:sz w:val="19"/>
            <w:szCs w:val="19"/>
            <w:lang w:val="en-US" w:eastAsia="ru-RU"/>
          </w:rPr>
          <w:t xml:space="preserve"> </w:t>
        </w:r>
        <w:smartTag w:uri="urn:schemas-microsoft-com:office:smarttags" w:element="PlaceName">
          <w:r w:rsidRPr="00F90A0D">
            <w:rPr>
              <w:rFonts w:ascii="JournalCTT" w:eastAsia="Times New Roman" w:hAnsi="JournalCTT" w:cs="Arial"/>
              <w:spacing w:val="-5"/>
              <w:sz w:val="19"/>
              <w:szCs w:val="19"/>
              <w:lang w:val="en-US" w:eastAsia="ru-RU"/>
            </w:rPr>
            <w:t>Opinion</w:t>
          </w:r>
        </w:smartTag>
        <w:r w:rsidRPr="00F90A0D">
          <w:rPr>
            <w:rFonts w:ascii="JournalCTT" w:eastAsia="Times New Roman" w:hAnsi="JournalCTT" w:cs="Arial"/>
            <w:spacing w:val="-5"/>
            <w:sz w:val="19"/>
            <w:szCs w:val="19"/>
            <w:lang w:val="en-US" w:eastAsia="ru-RU"/>
          </w:rPr>
          <w:t xml:space="preserve"> </w:t>
        </w:r>
        <w:smartTag w:uri="urn:schemas-microsoft-com:office:smarttags" w:element="PlaceName">
          <w:r w:rsidRPr="00F90A0D">
            <w:rPr>
              <w:rFonts w:ascii="JournalCTT" w:eastAsia="Times New Roman" w:hAnsi="JournalCTT" w:cs="Arial"/>
              <w:spacing w:val="-5"/>
              <w:sz w:val="19"/>
              <w:szCs w:val="19"/>
              <w:lang w:val="en-US" w:eastAsia="ru-RU"/>
            </w:rPr>
            <w:t>Research</w:t>
          </w:r>
        </w:smartTag>
        <w:r w:rsidRPr="00F90A0D">
          <w:rPr>
            <w:rFonts w:ascii="JournalCTT" w:eastAsia="Times New Roman" w:hAnsi="JournalCTT" w:cs="Arial"/>
            <w:spacing w:val="-5"/>
            <w:sz w:val="19"/>
            <w:szCs w:val="19"/>
            <w:lang w:val="en-US" w:eastAsia="ru-RU"/>
          </w:rPr>
          <w:t xml:space="preserve"> </w:t>
        </w:r>
        <w:smartTag w:uri="urn:schemas-microsoft-com:office:smarttags" w:element="PlaceType">
          <w:r w:rsidRPr="00F90A0D">
            <w:rPr>
              <w:rFonts w:ascii="JournalCTT" w:eastAsia="Times New Roman" w:hAnsi="JournalCTT" w:cs="Arial"/>
              <w:spacing w:val="-5"/>
              <w:sz w:val="19"/>
              <w:szCs w:val="19"/>
              <w:lang w:val="en-US" w:eastAsia="ru-RU"/>
            </w:rPr>
            <w:t>Center</w:t>
          </w:r>
        </w:smartTag>
      </w:smartTag>
      <w:r w:rsidRPr="00F90A0D">
        <w:rPr>
          <w:rFonts w:ascii="JournalCTT" w:eastAsia="Times New Roman" w:hAnsi="JournalCTT" w:cs="Arial"/>
          <w:spacing w:val="-5"/>
          <w:sz w:val="19"/>
          <w:szCs w:val="19"/>
          <w:lang w:eastAsia="ru-RU"/>
        </w:rPr>
        <w:t>,</w:t>
      </w:r>
      <w:r w:rsidRPr="00F90A0D">
        <w:rPr>
          <w:rFonts w:ascii="JournalCTT" w:eastAsia="Times New Roman" w:hAnsi="JournalCTT" w:cs="Arial"/>
          <w:spacing w:val="-5"/>
          <w:sz w:val="19"/>
          <w:szCs w:val="19"/>
          <w:lang w:val="en-GB" w:eastAsia="ru-RU"/>
        </w:rPr>
        <w:t xml:space="preserve"> </w:t>
      </w:r>
      <w:r w:rsidRPr="00F90A0D">
        <w:rPr>
          <w:rFonts w:ascii="JournalCTT" w:eastAsia="Times New Roman" w:hAnsi="JournalCTT" w:cs="Arial"/>
          <w:spacing w:val="-8"/>
          <w:sz w:val="19"/>
          <w:szCs w:val="19"/>
          <w:lang w:val="en-US" w:eastAsia="ru-RU"/>
        </w:rPr>
        <w:t>1998.</w:t>
      </w:r>
      <w:r w:rsidRPr="00F90A0D">
        <w:rPr>
          <w:rFonts w:ascii="JournalCTT" w:eastAsia="Times New Roman" w:hAnsi="JournalCTT" w:cs="Arial"/>
          <w:spacing w:val="-3"/>
          <w:sz w:val="19"/>
          <w:szCs w:val="19"/>
          <w:lang w:val="en-GB" w:eastAsia="ru-RU"/>
        </w:rPr>
        <w:t xml:space="preserve"> </w:t>
      </w:r>
      <w:r w:rsidRPr="00F90A0D">
        <w:rPr>
          <w:rFonts w:ascii="JournalCTT" w:eastAsia="Times New Roman" w:hAnsi="JournalCTT" w:cs="Arial"/>
          <w:spacing w:val="-3"/>
          <w:sz w:val="19"/>
          <w:szCs w:val="19"/>
          <w:lang w:val="en-US" w:eastAsia="ru-RU"/>
        </w:rPr>
        <w:t>104 </w:t>
      </w:r>
      <w:r w:rsidRPr="00F90A0D">
        <w:rPr>
          <w:rFonts w:ascii="JournalCTT" w:eastAsia="Times New Roman" w:hAnsi="JournalCTT" w:cs="Arial"/>
          <w:spacing w:val="-3"/>
          <w:sz w:val="19"/>
          <w:szCs w:val="19"/>
          <w:lang w:val="en-GB" w:eastAsia="ru-RU"/>
        </w:rPr>
        <w:t>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The Increase in Personal Bankruptcy and the Crisis in the Consumer Credit. Hearing before the Senate Judiciary Committee, Subcommittee on Administrative Oversight and Courts, 105</w:t>
      </w:r>
      <w:r w:rsidRPr="00F90A0D">
        <w:rPr>
          <w:rFonts w:ascii="JournalCTT" w:eastAsia="Times New Roman" w:hAnsi="JournalCTT" w:cs="Arial"/>
          <w:sz w:val="19"/>
          <w:szCs w:val="19"/>
          <w:vertAlign w:val="superscript"/>
          <w:lang w:val="en-US" w:eastAsia="ru-RU"/>
        </w:rPr>
        <w:t>th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Cong., 1</w:t>
      </w:r>
      <w:r w:rsidRPr="00F90A0D">
        <w:rPr>
          <w:rFonts w:ascii="JournalCTT" w:eastAsia="Times New Roman" w:hAnsi="JournalCTT" w:cs="Arial"/>
          <w:sz w:val="19"/>
          <w:szCs w:val="19"/>
          <w:vertAlign w:val="superscript"/>
          <w:lang w:val="en-US" w:eastAsia="ru-RU"/>
        </w:rPr>
        <w:t>st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session, 1997. Report of the Director of the Administrative Office of the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Courts. </w:t>
      </w:r>
      <w:smartTag w:uri="urn:schemas-microsoft-com:office:smarttags" w:element="State"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>Washington</w:t>
        </w:r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Department of Justice, Administrative Office of the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Courts, 1997. 167 p.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jc w:val="both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The Report of the National Commission on the Cost of Higher Education. Straight Talk about College Costs and Prices. </w:t>
      </w:r>
      <w:smartTag w:uri="urn:schemas-microsoft-com:office:smarttags" w:element="place">
        <w:smartTag w:uri="urn:schemas-microsoft-com:office:smarttags" w:element="Stat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Washington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Oryx Press, 1998. 411 p.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outlineLvl w:val="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Bureau of Census. </w:t>
      </w:r>
      <w:r w:rsidRPr="00F90A0D">
        <w:rPr>
          <w:rFonts w:ascii="JournalCTT" w:eastAsia="Times New Roman" w:hAnsi="JournalCTT" w:cs="Arial"/>
          <w:spacing w:val="2"/>
          <w:kern w:val="36"/>
          <w:sz w:val="19"/>
          <w:szCs w:val="19"/>
          <w:lang w:eastAsia="ru-RU"/>
        </w:rPr>
        <w:t>Historical Income Tables – Families.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 xml:space="preserve"> Table F-7. Type of Family, All Races by Median and Mean Income: 1947 to 2006 (http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://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www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.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census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.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gov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/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hhes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/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www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/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income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/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data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/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historical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/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families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/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index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.</w:t>
      </w:r>
      <w:r w:rsidRPr="00F90A0D">
        <w:rPr>
          <w:rFonts w:ascii="JournalCTT" w:eastAsia="Times New Roman" w:hAnsi="JournalCTT" w:cs="Arial"/>
          <w:sz w:val="19"/>
          <w:szCs w:val="19"/>
          <w:lang w:eastAsia="ru-RU"/>
        </w:rPr>
        <w:t>html).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br/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Census Bureau Current Population Reports. P60-238. Income, Poverty and Health Insurance Coverage in the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United States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2009. </w:t>
      </w:r>
      <w:smartTag w:uri="urn:schemas-microsoft-com:office:smarttags" w:element="place">
        <w:smartTag w:uri="urn:schemas-microsoft-com:office:smarttags" w:element="City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Washington</w:t>
          </w:r>
        </w:smartTag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 xml:space="preserve">, </w:t>
        </w:r>
        <w:smartTag w:uri="urn:schemas-microsoft-com:office:smarttags" w:element="Stat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DC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GPO, 2010. 79 p. 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Census Bureau Current Population Survey, Annual Social and Economic Supplements. </w:t>
      </w:r>
      <w:r w:rsidRPr="00F90A0D">
        <w:rPr>
          <w:rFonts w:ascii="JournalCTT" w:eastAsia="Times New Roman" w:hAnsi="JournalCTT" w:cs="Arial"/>
          <w:bCs/>
          <w:sz w:val="19"/>
          <w:szCs w:val="19"/>
          <w:lang w:val="en-US" w:eastAsia="ru-RU"/>
        </w:rPr>
        <w:t>Table P-36. Full-Time. Year-Round All Workers by Median Income and Sex: 1955 to 2009 (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http://www.census.gov/hhes/www/income/data/historical/people/P36AR_2009.xls).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outlineLvl w:val="0"/>
        <w:rPr>
          <w:rFonts w:ascii="JournalCTT" w:eastAsia="Times New Roman" w:hAnsi="JournalCTT" w:cs="Arial"/>
          <w:spacing w:val="2"/>
          <w:kern w:val="36"/>
          <w:sz w:val="19"/>
          <w:szCs w:val="19"/>
          <w:lang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pacing w:val="2"/>
              <w:kern w:val="36"/>
              <w:sz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pacing w:val="2"/>
          <w:kern w:val="36"/>
          <w:sz w:val="19"/>
          <w:lang w:val="en-US" w:eastAsia="ru-RU"/>
        </w:rPr>
        <w:t xml:space="preserve"> Census Bureau. Census of Housing.</w:t>
      </w:r>
      <w:r w:rsidRPr="00F90A0D">
        <w:rPr>
          <w:rFonts w:ascii="TextBookC" w:eastAsia="Times New Roman" w:hAnsi="TextBookC" w:cs="Arial"/>
          <w:bCs/>
          <w:spacing w:val="2"/>
          <w:kern w:val="36"/>
          <w:sz w:val="19"/>
          <w:lang w:val="en-US" w:eastAsia="ru-RU"/>
        </w:rPr>
        <w:t xml:space="preserve"> </w:t>
      </w:r>
      <w:r w:rsidRPr="00F90A0D">
        <w:rPr>
          <w:rFonts w:ascii="JournalCTT" w:eastAsia="Times New Roman" w:hAnsi="JournalCTT" w:cs="Arial"/>
          <w:spacing w:val="2"/>
          <w:kern w:val="36"/>
          <w:sz w:val="19"/>
          <w:szCs w:val="19"/>
          <w:lang w:eastAsia="ru-RU"/>
        </w:rPr>
        <w:t>Historical Census of Housing Tables Home</w:t>
      </w:r>
      <w:r w:rsidRPr="00F90A0D">
        <w:rPr>
          <w:rFonts w:ascii="JournalCTT" w:eastAsia="Times New Roman" w:hAnsi="JournalCTT" w:cs="Arial"/>
          <w:spacing w:val="2"/>
          <w:kern w:val="36"/>
          <w:sz w:val="19"/>
          <w:szCs w:val="19"/>
          <w:lang w:val="en-US" w:eastAsia="ru-RU"/>
        </w:rPr>
        <w:t>ownership Rates</w:t>
      </w:r>
      <w:r w:rsidRPr="00F90A0D">
        <w:rPr>
          <w:rFonts w:ascii="JournalCTT" w:eastAsia="Times New Roman" w:hAnsi="JournalCTT" w:cs="Arial"/>
          <w:spacing w:val="2"/>
          <w:kern w:val="36"/>
          <w:sz w:val="19"/>
          <w:szCs w:val="19"/>
          <w:lang w:eastAsia="ru-RU"/>
        </w:rPr>
        <w:t xml:space="preserve"> (http://www.census.gov/hhes/www/housing/census/historic/owner.html).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outlineLvl w:val="0"/>
        <w:rPr>
          <w:rFonts w:ascii="JournalCTT" w:eastAsia="Times New Roman" w:hAnsi="JournalCTT" w:cs="Arial"/>
          <w:spacing w:val="2"/>
          <w:kern w:val="36"/>
          <w:sz w:val="19"/>
          <w:szCs w:val="19"/>
          <w:lang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pacing w:val="2"/>
              <w:kern w:val="36"/>
              <w:sz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pacing w:val="2"/>
          <w:kern w:val="36"/>
          <w:sz w:val="19"/>
          <w:lang w:val="en-US" w:eastAsia="ru-RU"/>
        </w:rPr>
        <w:t xml:space="preserve"> Census Bureau. Census of Housing.</w:t>
      </w:r>
      <w:r w:rsidRPr="00F90A0D">
        <w:rPr>
          <w:rFonts w:ascii="JournalCTT" w:eastAsia="Times New Roman" w:hAnsi="JournalCTT" w:cs="Arial"/>
          <w:bCs/>
          <w:spacing w:val="2"/>
          <w:kern w:val="36"/>
          <w:sz w:val="19"/>
          <w:lang w:val="en-US" w:eastAsia="ru-RU"/>
        </w:rPr>
        <w:t xml:space="preserve"> </w:t>
      </w:r>
      <w:r w:rsidRPr="00F90A0D">
        <w:rPr>
          <w:rFonts w:ascii="JournalCTT" w:eastAsia="Times New Roman" w:hAnsi="JournalCTT" w:cs="Arial"/>
          <w:spacing w:val="2"/>
          <w:kern w:val="36"/>
          <w:sz w:val="19"/>
          <w:szCs w:val="19"/>
          <w:lang w:eastAsia="ru-RU"/>
        </w:rPr>
        <w:t>Historical Census of Housing Tables Home Values (http://www.census.gov/hhes/www/housing/census/historic/values.html).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jc w:val="both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Census Bureau. Current Population Reports. P60-215. Health Insurance Coverage: 2000. </w:t>
      </w:r>
      <w:smartTag w:uri="urn:schemas-microsoft-com:office:smarttags" w:element="place">
        <w:smartTag w:uri="urn:schemas-microsoft-com:office:smarttags" w:element="State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Washington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: Bureau of Census, 2001. 19 p. </w:t>
      </w:r>
    </w:p>
    <w:p w:rsidR="00F90A0D" w:rsidRPr="00F90A0D" w:rsidRDefault="00F90A0D" w:rsidP="00F90A0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tLeast"/>
        <w:ind w:firstLine="340"/>
        <w:rPr>
          <w:rFonts w:ascii="JournalCTT" w:eastAsia="Courier New" w:hAnsi="JournalCTT" w:cs="Arial"/>
          <w:sz w:val="19"/>
          <w:szCs w:val="19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Courier New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 xml:space="preserve"> Department of Labor. Bureau of Labor Statistics. Consumer Expenditure Survey, 1985. Table 5: By Composition of Consumer Unit: Average Annual Expenditures and Characteristics of All Consumer Units (</w:t>
      </w:r>
      <w:hyperlink r:id="rId29" w:history="1">
        <w:r w:rsidRPr="00F90A0D">
          <w:rPr>
            <w:rFonts w:ascii="JournalCTT" w:eastAsia="Courier New" w:hAnsi="JournalCTT" w:cs="Arial"/>
            <w:sz w:val="19"/>
            <w:lang w:val="en-US" w:eastAsia="ru-RU"/>
          </w:rPr>
          <w:t>ftp://ftp.bls.gov/pub/special.requests/ce/standard/1985/cucomp.txt</w:t>
        </w:r>
      </w:hyperlink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>).</w:t>
      </w:r>
    </w:p>
    <w:p w:rsidR="00F90A0D" w:rsidRPr="00F90A0D" w:rsidRDefault="00F90A0D" w:rsidP="00F90A0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tLeast"/>
        <w:ind w:firstLine="340"/>
        <w:rPr>
          <w:rFonts w:ascii="JournalCTT" w:eastAsia="Courier New" w:hAnsi="JournalCTT" w:cs="Arial"/>
          <w:sz w:val="19"/>
          <w:szCs w:val="19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Courier New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 xml:space="preserve"> Department of Labor. Bureau of Labor Statistics. Consumer Expenditure Survey, 1990. Table 5. By Composition of Consumer Unit.: Average Annual Expenditures and Characteristics of All Consumer Units (</w:t>
      </w:r>
      <w:hyperlink r:id="rId30" w:history="1">
        <w:r w:rsidRPr="00F90A0D">
          <w:rPr>
            <w:rFonts w:ascii="JournalCTT" w:eastAsia="Courier New" w:hAnsi="JournalCTT" w:cs="Arial"/>
            <w:sz w:val="19"/>
            <w:lang w:val="en-US" w:eastAsia="ru-RU"/>
          </w:rPr>
          <w:t>ftp://ftp.bls.gov/pub/special.requests/ce/standard/1990/cucomp.txt</w:t>
        </w:r>
      </w:hyperlink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>).</w:t>
      </w:r>
    </w:p>
    <w:p w:rsidR="00F90A0D" w:rsidRPr="00F90A0D" w:rsidRDefault="00F90A0D" w:rsidP="00F90A0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tLeast"/>
        <w:ind w:firstLine="340"/>
        <w:rPr>
          <w:rFonts w:ascii="JournalCTT" w:eastAsia="Courier New" w:hAnsi="JournalCTT" w:cs="Arial"/>
          <w:sz w:val="19"/>
          <w:szCs w:val="19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Courier New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 xml:space="preserve"> Department of Labor. Bureau of Labor Statistics. Consumer Expenditure Survey, 1995. Table 5. By Composition of Consumer Unit.: Average Annual Expenditures and Characteristics of All Consumer Units (</w:t>
      </w:r>
      <w:hyperlink r:id="rId31" w:history="1">
        <w:r w:rsidRPr="00F90A0D">
          <w:rPr>
            <w:rFonts w:ascii="JournalCTT" w:eastAsia="Courier New" w:hAnsi="JournalCTT" w:cs="Arial"/>
            <w:sz w:val="19"/>
            <w:lang w:val="en-US" w:eastAsia="ru-RU"/>
          </w:rPr>
          <w:t>ftp://ftp.bls.gov/pub/special.requests/ce/standard/1995/cucomp.txt</w:t>
        </w:r>
      </w:hyperlink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>).</w:t>
      </w:r>
    </w:p>
    <w:p w:rsidR="00F90A0D" w:rsidRPr="00F90A0D" w:rsidRDefault="00F90A0D" w:rsidP="00F90A0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tLeast"/>
        <w:ind w:firstLine="340"/>
        <w:rPr>
          <w:rFonts w:ascii="JournalCTT" w:eastAsia="Courier New" w:hAnsi="JournalCTT" w:cs="Arial"/>
          <w:sz w:val="19"/>
          <w:szCs w:val="19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Courier New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 xml:space="preserve"> Department of Labor. Bureau of Labor Statistics. Consumer Expenditure Survey, 2000. Table 5. By Composition of Consumer Unit.: Average Annual Expenditures and Characteristics of All Consumer Units (</w:t>
      </w:r>
      <w:hyperlink r:id="rId32" w:history="1">
        <w:r w:rsidRPr="00F90A0D">
          <w:rPr>
            <w:rFonts w:ascii="JournalCTT" w:eastAsia="Courier New" w:hAnsi="JournalCTT" w:cs="Arial"/>
            <w:sz w:val="19"/>
            <w:lang w:val="en-US" w:eastAsia="ru-RU"/>
          </w:rPr>
          <w:t>ftp://ftp.bls.gov/pub/special.requests/ce/standard/2000/cucomp.txt</w:t>
        </w:r>
      </w:hyperlink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>)/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Department of Labor. Bureau of Labor Statistics. Consumer Expenditure Survey, 2005. Table 5. By Composition of Consumer Unit.: Average Annual Expenditures and Characteristics of All Consumer Units (</w:t>
      </w:r>
      <w:hyperlink r:id="rId33" w:history="1">
        <w:r w:rsidRPr="00F90A0D">
          <w:rPr>
            <w:rFonts w:ascii="JournalCTT" w:eastAsia="Times New Roman" w:hAnsi="JournalCTT" w:cs="Arial"/>
            <w:sz w:val="19"/>
            <w:lang w:val="en-US" w:eastAsia="ru-RU"/>
          </w:rPr>
          <w:t>ftp://ftp.bls.gov/pub/special.requests/ce/standard/2005/cucomp.txt</w:t>
        </w:r>
      </w:hyperlink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U.S.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Department of Labor. Bureau of Labor Statistics. Consumer Expenditure Survey, 2009. Table 5. By Composition of Consumer Unit.: Average Annual Expenditures and Characteristics of All Consumer Units (</w:t>
      </w:r>
      <w:hyperlink r:id="rId34" w:history="1">
        <w:r w:rsidRPr="00F90A0D">
          <w:rPr>
            <w:rFonts w:ascii="JournalCTT" w:eastAsia="Times New Roman" w:hAnsi="JournalCTT" w:cs="Arial"/>
            <w:sz w:val="19"/>
            <w:lang w:val="en-US" w:eastAsia="ru-RU"/>
          </w:rPr>
          <w:t>ftp://ftp.bls.gov/pub/special.requests/ce/standard/2009/cucomp.txt</w:t>
        </w:r>
      </w:hyperlink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).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pacing w:val="2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pacing w:val="2"/>
          <w:sz w:val="19"/>
          <w:szCs w:val="19"/>
          <w:lang w:val="en-US" w:eastAsia="ru-RU"/>
        </w:rPr>
        <w:t>Vanderpool N.</w:t>
      </w:r>
      <w:r w:rsidRPr="00F90A0D">
        <w:rPr>
          <w:rFonts w:ascii="JournalCTT" w:eastAsia="Times New Roman" w:hAnsi="JournalCTT" w:cs="Arial"/>
          <w:spacing w:val="2"/>
          <w:sz w:val="19"/>
          <w:szCs w:val="19"/>
          <w:lang w:val="en-US" w:eastAsia="ru-RU"/>
        </w:rPr>
        <w:t xml:space="preserve"> Secession of the Successful // Utna Reader. 1995. No. 6. P. 48-57.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Whalen Ch. J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. The Age of Anxiety: Erosion of the American Dream //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Arial"/>
              <w:sz w:val="19"/>
              <w:szCs w:val="19"/>
              <w:lang w:val="en-US" w:eastAsia="ru-RU"/>
            </w:rPr>
            <w:t>USA</w:t>
          </w:r>
        </w:smartTag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Today. 1996. Vol. 125. No. 2166.</w:t>
      </w:r>
      <w:r w:rsidRPr="00F90A0D">
        <w:rPr>
          <w:rFonts w:ascii="JournalCTT" w:eastAsia="Times New Roman" w:hAnsi="JournalCTT" w:cs="Arial"/>
          <w:sz w:val="19"/>
          <w:szCs w:val="19"/>
          <w:lang w:val="en-GB" w:eastAsia="ru-RU"/>
        </w:rPr>
        <w:t xml:space="preserve"> P. 14-17.</w:t>
      </w:r>
    </w:p>
    <w:p w:rsidR="00F90A0D" w:rsidRPr="00F90A0D" w:rsidRDefault="00F90A0D" w:rsidP="00F90A0D">
      <w:pPr>
        <w:numPr>
          <w:ilvl w:val="0"/>
          <w:numId w:val="4"/>
        </w:numPr>
        <w:shd w:val="clear" w:color="auto" w:fill="FFFFFF"/>
        <w:spacing w:before="60" w:after="0" w:line="240" w:lineRule="atLeast"/>
        <w:ind w:firstLine="340"/>
        <w:rPr>
          <w:rFonts w:ascii="JournalCTT" w:eastAsia="Times New Roman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Arial"/>
          <w:i/>
          <w:iCs/>
          <w:sz w:val="19"/>
          <w:szCs w:val="19"/>
          <w:lang w:val="en-US" w:eastAsia="ru-RU"/>
        </w:rPr>
        <w:t>Winston G.C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.</w:t>
      </w:r>
      <w:r w:rsidRPr="00F90A0D">
        <w:rPr>
          <w:rFonts w:ascii="JournalCTT" w:eastAsia="Times New Roman" w:hAnsi="JournalCTT" w:cs="Arial"/>
          <w:bCs/>
          <w:sz w:val="19"/>
          <w:szCs w:val="19"/>
          <w:lang w:val="en-US" w:eastAsia="ru-RU"/>
        </w:rPr>
        <w:t xml:space="preserve"> Higher Education's Costs, Prices, and Subsidies: Some Economic Facts and Fundamentals in Study of College Costs and Prices, 1988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–</w:t>
      </w:r>
      <w:r w:rsidRPr="00F90A0D">
        <w:rPr>
          <w:rFonts w:ascii="JournalCTT" w:eastAsia="Times New Roman" w:hAnsi="JournalCTT" w:cs="Arial"/>
          <w:bCs/>
          <w:sz w:val="19"/>
          <w:szCs w:val="19"/>
          <w:lang w:val="en-US" w:eastAsia="ru-RU"/>
        </w:rPr>
        <w:t>1989 to 1997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–</w:t>
      </w:r>
      <w:r w:rsidRPr="00F90A0D">
        <w:rPr>
          <w:rFonts w:ascii="JournalCTT" w:eastAsia="Times New Roman" w:hAnsi="JournalCTT" w:cs="Arial"/>
          <w:bCs/>
          <w:sz w:val="19"/>
          <w:szCs w:val="19"/>
          <w:lang w:val="en-US" w:eastAsia="ru-RU"/>
        </w:rPr>
        <w:t>1998. Vol. 2: Commissioned Papers.</w:t>
      </w:r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 xml:space="preserve"> </w:t>
      </w:r>
      <w:smartTag w:uri="urn:schemas-microsoft-com:office:smarttags" w:element="State">
        <w:r w:rsidRPr="00F90A0D">
          <w:rPr>
            <w:rFonts w:ascii="JournalCTT" w:eastAsia="Times New Roman" w:hAnsi="JournalCTT" w:cs="Arial"/>
            <w:sz w:val="19"/>
            <w:szCs w:val="19"/>
            <w:lang w:val="en-US" w:eastAsia="ru-RU"/>
          </w:rPr>
          <w:t>Washington</w:t>
        </w:r>
      </w:smartTag>
      <w:r w:rsidRPr="00F90A0D">
        <w:rPr>
          <w:rFonts w:ascii="JournalCTT" w:eastAsia="Times New Roman" w:hAnsi="JournalCTT" w:cs="Arial"/>
          <w:sz w:val="19"/>
          <w:szCs w:val="19"/>
          <w:lang w:val="en-US" w:eastAsia="ru-RU"/>
        </w:rPr>
        <w:t>:</w:t>
      </w:r>
      <w:r w:rsidRPr="00F90A0D">
        <w:rPr>
          <w:rFonts w:ascii="JournalCTT" w:eastAsia="Times New Roman" w:hAnsi="JournalCTT" w:cs="Arial"/>
          <w:bCs/>
          <w:sz w:val="19"/>
          <w:szCs w:val="19"/>
          <w:lang w:val="en-US" w:eastAsia="ru-RU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F90A0D">
            <w:rPr>
              <w:rFonts w:ascii="JournalCTT" w:eastAsia="Times New Roman" w:hAnsi="JournalCTT" w:cs="Arial"/>
              <w:bCs/>
              <w:sz w:val="19"/>
              <w:szCs w:val="19"/>
              <w:lang w:val="en-US" w:eastAsia="ru-RU"/>
            </w:rPr>
            <w:t>National</w:t>
          </w:r>
        </w:smartTag>
        <w:r w:rsidRPr="00F90A0D">
          <w:rPr>
            <w:rFonts w:ascii="JournalCTT" w:eastAsia="Times New Roman" w:hAnsi="JournalCTT" w:cs="Arial"/>
            <w:bCs/>
            <w:sz w:val="19"/>
            <w:szCs w:val="19"/>
            <w:lang w:val="en-US" w:eastAsia="ru-RU"/>
          </w:rPr>
          <w:t xml:space="preserve"> </w:t>
        </w:r>
        <w:smartTag w:uri="urn:schemas-microsoft-com:office:smarttags" w:element="PlaceType">
          <w:r w:rsidRPr="00F90A0D">
            <w:rPr>
              <w:rFonts w:ascii="JournalCTT" w:eastAsia="Times New Roman" w:hAnsi="JournalCTT" w:cs="Arial"/>
              <w:bCs/>
              <w:sz w:val="19"/>
              <w:szCs w:val="19"/>
              <w:lang w:val="en-US" w:eastAsia="ru-RU"/>
            </w:rPr>
            <w:t>Center</w:t>
          </w:r>
        </w:smartTag>
      </w:smartTag>
      <w:r w:rsidRPr="00F90A0D">
        <w:rPr>
          <w:rFonts w:ascii="JournalCTT" w:eastAsia="Times New Roman" w:hAnsi="JournalCTT" w:cs="Arial"/>
          <w:bCs/>
          <w:sz w:val="19"/>
          <w:szCs w:val="19"/>
          <w:lang w:val="en-US" w:eastAsia="ru-RU"/>
        </w:rPr>
        <w:t xml:space="preserve"> of Education Statistics, 2001. 128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outlineLvl w:val="7"/>
        <w:rPr>
          <w:rFonts w:ascii="JournalCTT" w:eastAsia="Courier New" w:hAnsi="JournalCTT" w:cs="Arial"/>
          <w:sz w:val="19"/>
          <w:szCs w:val="19"/>
          <w:lang w:val="en-US" w:eastAsia="ru-RU"/>
        </w:rPr>
      </w:pPr>
      <w:r w:rsidRPr="00F90A0D">
        <w:rPr>
          <w:rFonts w:ascii="JournalCTT" w:eastAsia="Courier New" w:hAnsi="JournalCTT" w:cs="Arial"/>
          <w:i/>
          <w:iCs/>
          <w:sz w:val="19"/>
          <w:szCs w:val="19"/>
          <w:lang w:val="en-US" w:eastAsia="ru-RU"/>
        </w:rPr>
        <w:t>Winters R.</w:t>
      </w:r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 xml:space="preserve"> The Politics of Taxing and Spending in Politics in the American States. </w:t>
      </w:r>
      <w:smartTag w:uri="urn:schemas-microsoft-com:office:smarttags" w:element="place">
        <w:smartTag w:uri="urn:schemas-microsoft-com:office:smarttags" w:element="State">
          <w:r w:rsidRPr="00F90A0D">
            <w:rPr>
              <w:rFonts w:ascii="JournalCTT" w:eastAsia="Courier New" w:hAnsi="JournalCTT" w:cs="Arial"/>
              <w:sz w:val="19"/>
              <w:szCs w:val="19"/>
              <w:lang w:val="en-US" w:eastAsia="ru-RU"/>
            </w:rPr>
            <w:t>Washington</w:t>
          </w:r>
        </w:smartTag>
      </w:smartTag>
      <w:r w:rsidRPr="00F90A0D">
        <w:rPr>
          <w:rFonts w:ascii="JournalCTT" w:eastAsia="Courier New" w:hAnsi="JournalCTT" w:cs="Arial"/>
          <w:sz w:val="19"/>
          <w:szCs w:val="19"/>
          <w:lang w:val="en-US" w:eastAsia="ru-RU"/>
        </w:rPr>
        <w:t>: Congressional Quarterly Press, 1999. 382 p.</w:t>
      </w:r>
    </w:p>
    <w:p w:rsidR="00F90A0D" w:rsidRPr="00F90A0D" w:rsidRDefault="00F90A0D" w:rsidP="00F90A0D">
      <w:pPr>
        <w:numPr>
          <w:ilvl w:val="0"/>
          <w:numId w:val="4"/>
        </w:numPr>
        <w:spacing w:before="60" w:after="0" w:line="240" w:lineRule="atLeast"/>
        <w:ind w:firstLine="340"/>
        <w:rPr>
          <w:rFonts w:ascii="JournalCTT" w:eastAsia="Times New Roman" w:hAnsi="JournalCTT" w:cs="Times New Roman"/>
          <w:sz w:val="19"/>
          <w:szCs w:val="19"/>
          <w:lang w:val="en-US" w:eastAsia="ru-RU"/>
        </w:rPr>
      </w:pPr>
      <w:r w:rsidRPr="00F90A0D">
        <w:rPr>
          <w:rFonts w:ascii="JournalCTT" w:eastAsia="Times New Roman" w:hAnsi="JournalCTT" w:cs="Times New Roman"/>
          <w:i/>
          <w:iCs/>
          <w:sz w:val="19"/>
          <w:szCs w:val="19"/>
          <w:lang w:val="en-US" w:eastAsia="ru-RU"/>
        </w:rPr>
        <w:t>Wolff E.</w:t>
      </w:r>
      <w:r w:rsidRPr="00F90A0D">
        <w:rPr>
          <w:rFonts w:ascii="JournalCTT" w:eastAsia="Times New Roman" w:hAnsi="JournalCTT" w:cs="Times New Roman"/>
          <w:sz w:val="19"/>
          <w:szCs w:val="19"/>
          <w:lang w:val="en-US" w:eastAsia="ru-RU"/>
        </w:rPr>
        <w:t xml:space="preserve"> Top Heavy: A Study of the Increasing Inequality of Wealth in </w:t>
      </w:r>
      <w:smartTag w:uri="urn:schemas-microsoft-com:office:smarttags" w:element="place">
        <w:smartTag w:uri="urn:schemas-microsoft-com:office:smarttags" w:element="country-region">
          <w:r w:rsidRPr="00F90A0D">
            <w:rPr>
              <w:rFonts w:ascii="JournalCTT" w:eastAsia="Times New Roman" w:hAnsi="JournalCTT" w:cs="Times New Roman"/>
              <w:sz w:val="19"/>
              <w:szCs w:val="19"/>
              <w:lang w:val="en-US" w:eastAsia="ru-RU"/>
            </w:rPr>
            <w:t>America</w:t>
          </w:r>
        </w:smartTag>
      </w:smartTag>
      <w:r w:rsidRPr="00F90A0D">
        <w:rPr>
          <w:rFonts w:ascii="JournalCTT" w:eastAsia="Times New Roman" w:hAnsi="JournalCTT" w:cs="Times New Roman"/>
          <w:sz w:val="19"/>
          <w:szCs w:val="19"/>
          <w:lang w:val="en-US" w:eastAsia="ru-RU"/>
        </w:rPr>
        <w:t>. N.Y.: Twentieth Century Fund, 1995. 93 p.</w:t>
      </w:r>
    </w:p>
    <w:p w:rsidR="00F90A0D" w:rsidRDefault="00F90A0D"/>
    <w:sectPr w:rsidR="00F90A0D" w:rsidSect="00A7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C48" w:rsidRDefault="00AA0C48" w:rsidP="00F90A0D">
      <w:pPr>
        <w:spacing w:after="0" w:line="240" w:lineRule="auto"/>
      </w:pPr>
      <w:r>
        <w:separator/>
      </w:r>
    </w:p>
  </w:endnote>
  <w:endnote w:type="continuationSeparator" w:id="1">
    <w:p w:rsidR="00AA0C48" w:rsidRDefault="00AA0C48" w:rsidP="00F9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extBook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0D" w:rsidRDefault="004226DC" w:rsidP="00170E5E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90A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0A0D" w:rsidRDefault="00F90A0D" w:rsidP="00DD6EA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0D" w:rsidRPr="00170E5E" w:rsidRDefault="004226DC" w:rsidP="00170E5E">
    <w:pPr>
      <w:pStyle w:val="af0"/>
      <w:framePr w:wrap="around" w:vAnchor="text" w:hAnchor="margin" w:xAlign="center" w:y="1"/>
      <w:rPr>
        <w:rStyle w:val="af"/>
        <w:rFonts w:ascii="BalticaCTT" w:hAnsi="BalticaCTT"/>
        <w:sz w:val="18"/>
        <w:szCs w:val="18"/>
      </w:rPr>
    </w:pPr>
    <w:r w:rsidRPr="00170E5E">
      <w:rPr>
        <w:rStyle w:val="af"/>
        <w:rFonts w:ascii="BalticaCTT" w:hAnsi="BalticaCTT"/>
        <w:sz w:val="18"/>
        <w:szCs w:val="18"/>
      </w:rPr>
      <w:fldChar w:fldCharType="begin"/>
    </w:r>
    <w:r w:rsidR="00F90A0D" w:rsidRPr="00170E5E">
      <w:rPr>
        <w:rStyle w:val="af"/>
        <w:rFonts w:ascii="BalticaCTT" w:hAnsi="BalticaCTT"/>
        <w:sz w:val="18"/>
        <w:szCs w:val="18"/>
      </w:rPr>
      <w:instrText xml:space="preserve">PAGE  </w:instrText>
    </w:r>
    <w:r w:rsidRPr="00170E5E">
      <w:rPr>
        <w:rStyle w:val="af"/>
        <w:rFonts w:ascii="BalticaCTT" w:hAnsi="BalticaCTT"/>
        <w:sz w:val="18"/>
        <w:szCs w:val="18"/>
      </w:rPr>
      <w:fldChar w:fldCharType="separate"/>
    </w:r>
    <w:r w:rsidR="00983795">
      <w:rPr>
        <w:rStyle w:val="af"/>
        <w:rFonts w:ascii="BalticaCTT" w:hAnsi="BalticaCTT"/>
        <w:noProof/>
        <w:sz w:val="18"/>
        <w:szCs w:val="18"/>
      </w:rPr>
      <w:t>26</w:t>
    </w:r>
    <w:r w:rsidRPr="00170E5E">
      <w:rPr>
        <w:rStyle w:val="af"/>
        <w:rFonts w:ascii="BalticaCTT" w:hAnsi="BalticaCTT"/>
        <w:sz w:val="18"/>
        <w:szCs w:val="18"/>
      </w:rPr>
      <w:fldChar w:fldCharType="end"/>
    </w:r>
  </w:p>
  <w:p w:rsidR="00F90A0D" w:rsidRPr="00170E5E" w:rsidRDefault="00F90A0D" w:rsidP="00DD6EAD">
    <w:pPr>
      <w:pStyle w:val="af0"/>
      <w:ind w:right="360"/>
      <w:rPr>
        <w:rFonts w:ascii="BalticaCTT" w:hAnsi="BalticaCTT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95" w:rsidRDefault="00983795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0D" w:rsidRPr="00170E5E" w:rsidRDefault="00F90A0D" w:rsidP="00DD6EAD">
    <w:pPr>
      <w:pStyle w:val="af0"/>
      <w:ind w:right="360"/>
      <w:rPr>
        <w:rFonts w:ascii="BalticaCTT" w:hAnsi="BalticaCT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C48" w:rsidRDefault="00AA0C48" w:rsidP="00F90A0D">
      <w:pPr>
        <w:spacing w:after="0" w:line="240" w:lineRule="auto"/>
      </w:pPr>
      <w:r>
        <w:separator/>
      </w:r>
    </w:p>
  </w:footnote>
  <w:footnote w:type="continuationSeparator" w:id="1">
    <w:p w:rsidR="00AA0C48" w:rsidRDefault="00AA0C48" w:rsidP="00F90A0D">
      <w:pPr>
        <w:spacing w:after="0" w:line="240" w:lineRule="auto"/>
      </w:pPr>
      <w:r>
        <w:continuationSeparator/>
      </w:r>
    </w:p>
  </w:footnote>
  <w:footnote w:id="2">
    <w:p w:rsidR="00F90A0D" w:rsidRPr="00170E5E" w:rsidRDefault="00F90A0D" w:rsidP="00F90A0D">
      <w:pPr>
        <w:spacing w:line="240" w:lineRule="atLeast"/>
        <w:ind w:firstLine="340"/>
        <w:jc w:val="both"/>
        <w:rPr>
          <w:b/>
          <w:sz w:val="19"/>
          <w:szCs w:val="19"/>
          <w:lang w:val="en-US"/>
        </w:rPr>
      </w:pPr>
      <w:r w:rsidRPr="00170E5E">
        <w:rPr>
          <w:rStyle w:val="a3"/>
          <w:b/>
          <w:sz w:val="19"/>
          <w:szCs w:val="19"/>
        </w:rPr>
        <w:t>*</w:t>
      </w:r>
      <w:r w:rsidRPr="00170E5E">
        <w:rPr>
          <w:b/>
          <w:sz w:val="19"/>
          <w:szCs w:val="19"/>
        </w:rPr>
        <w:t xml:space="preserve"> ВАРИВОНЧИК Иван Васильевич – кандидат исторических наук, доцент кафедры новой и новейшей истории БГПУ им. Максима</w:t>
      </w:r>
      <w:r w:rsidRPr="00170E5E">
        <w:rPr>
          <w:b/>
          <w:sz w:val="19"/>
          <w:szCs w:val="19"/>
          <w:lang w:val="en-US"/>
        </w:rPr>
        <w:t> </w:t>
      </w:r>
      <w:r w:rsidRPr="00170E5E">
        <w:rPr>
          <w:b/>
          <w:sz w:val="19"/>
          <w:szCs w:val="19"/>
        </w:rPr>
        <w:t xml:space="preserve">Танка. </w:t>
      </w:r>
      <w:r w:rsidRPr="00170E5E">
        <w:rPr>
          <w:sz w:val="19"/>
          <w:szCs w:val="19"/>
          <w:lang w:val="en-US"/>
        </w:rPr>
        <w:t>E-mail: ivanvar@mail.ru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95" w:rsidRDefault="00983795">
    <w:pPr>
      <w:pStyle w:val="af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438" o:spid="_x0000_s2050" type="#_x0000_t136" style="position:absolute;margin-left:0;margin-top:0;width:450pt;height:90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95" w:rsidRDefault="00983795">
    <w:pPr>
      <w:pStyle w:val="af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439" o:spid="_x0000_s2051" type="#_x0000_t136" style="position:absolute;margin-left:0;margin-top:0;width:450pt;height:90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95" w:rsidRDefault="00983795">
    <w:pPr>
      <w:pStyle w:val="af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437" o:spid="_x0000_s2049" type="#_x0000_t136" style="position:absolute;margin-left:0;margin-top:0;width:450pt;height:90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95" w:rsidRDefault="00983795">
    <w:pPr>
      <w:pStyle w:val="af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441" o:spid="_x0000_s2053" type="#_x0000_t136" style="position:absolute;margin-left:0;margin-top:0;width:450pt;height:90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95" w:rsidRDefault="00983795">
    <w:pPr>
      <w:pStyle w:val="af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442" o:spid="_x0000_s2054" type="#_x0000_t136" style="position:absolute;margin-left:0;margin-top:0;width:450pt;height:90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95" w:rsidRDefault="00983795">
    <w:pPr>
      <w:pStyle w:val="af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440" o:spid="_x0000_s2052" type="#_x0000_t136" style="position:absolute;margin-left:0;margin-top:0;width:450pt;height:90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9B1"/>
    <w:multiLevelType w:val="hybridMultilevel"/>
    <w:tmpl w:val="4F6EA00C"/>
    <w:lvl w:ilvl="0" w:tplc="756ABE9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  <w:b w:val="0"/>
        <w:sz w:val="27"/>
        <w:szCs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B3D0D"/>
    <w:multiLevelType w:val="hybridMultilevel"/>
    <w:tmpl w:val="B47EC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F789C"/>
    <w:multiLevelType w:val="hybridMultilevel"/>
    <w:tmpl w:val="9368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55453"/>
    <w:multiLevelType w:val="hybridMultilevel"/>
    <w:tmpl w:val="79BA4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F90A0D"/>
    <w:rsid w:val="00051CE9"/>
    <w:rsid w:val="004226DC"/>
    <w:rsid w:val="00423692"/>
    <w:rsid w:val="00475395"/>
    <w:rsid w:val="00577132"/>
    <w:rsid w:val="00983795"/>
    <w:rsid w:val="00A72868"/>
    <w:rsid w:val="00AA0C48"/>
    <w:rsid w:val="00F90A0D"/>
    <w:rsid w:val="00FC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E9"/>
  </w:style>
  <w:style w:type="paragraph" w:styleId="1">
    <w:name w:val="heading 1"/>
    <w:basedOn w:val="a"/>
    <w:link w:val="10"/>
    <w:qFormat/>
    <w:rsid w:val="00F90A0D"/>
    <w:pPr>
      <w:spacing w:after="0" w:line="240" w:lineRule="auto"/>
      <w:outlineLvl w:val="0"/>
    </w:pPr>
    <w:rPr>
      <w:rFonts w:ascii="Verdana" w:eastAsia="Times New Roman" w:hAnsi="Verdana" w:cs="Times New Roman"/>
      <w:b/>
      <w:bCs/>
      <w:color w:val="000000"/>
      <w:spacing w:val="2"/>
      <w:kern w:val="36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51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1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90A0D"/>
    <w:rPr>
      <w:rFonts w:ascii="Verdana" w:eastAsia="Times New Roman" w:hAnsi="Verdana" w:cs="Times New Roman"/>
      <w:b/>
      <w:bCs/>
      <w:color w:val="000000"/>
      <w:spacing w:val="2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F90A0D"/>
  </w:style>
  <w:style w:type="character" w:customStyle="1" w:styleId="A11">
    <w:name w:val="A11"/>
    <w:rsid w:val="00F90A0D"/>
    <w:rPr>
      <w:rFonts w:ascii="Myriad Pro" w:hAnsi="Myriad Pro" w:cs="Myriad Pro"/>
      <w:color w:val="000000"/>
      <w:sz w:val="18"/>
      <w:szCs w:val="18"/>
      <w:u w:val="single"/>
    </w:rPr>
  </w:style>
  <w:style w:type="character" w:styleId="a3">
    <w:name w:val="footnote reference"/>
    <w:basedOn w:val="a0"/>
    <w:semiHidden/>
    <w:rsid w:val="00F90A0D"/>
    <w:rPr>
      <w:vertAlign w:val="superscript"/>
    </w:rPr>
  </w:style>
  <w:style w:type="paragraph" w:styleId="a4">
    <w:name w:val="Body Text"/>
    <w:basedOn w:val="a"/>
    <w:link w:val="a5"/>
    <w:rsid w:val="00F90A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90A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90A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90A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90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0A0D"/>
    <w:rPr>
      <w:rFonts w:ascii="Courier New" w:eastAsia="Courier New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F90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90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9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F90A0D"/>
    <w:rPr>
      <w:b/>
      <w:bCs/>
    </w:rPr>
  </w:style>
  <w:style w:type="paragraph" w:styleId="31">
    <w:name w:val="Body Text 3"/>
    <w:basedOn w:val="a"/>
    <w:link w:val="32"/>
    <w:rsid w:val="00F90A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90A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endnote text"/>
    <w:basedOn w:val="a"/>
    <w:link w:val="ad"/>
    <w:semiHidden/>
    <w:rsid w:val="00F90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semiHidden/>
    <w:rsid w:val="00F90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F90A0D"/>
    <w:rPr>
      <w:color w:val="0000FF"/>
      <w:u w:val="single"/>
    </w:rPr>
  </w:style>
  <w:style w:type="character" w:customStyle="1" w:styleId="xsmall1">
    <w:name w:val="xsmall1"/>
    <w:basedOn w:val="a0"/>
    <w:rsid w:val="00F90A0D"/>
    <w:rPr>
      <w:rFonts w:ascii="Arial" w:hAnsi="Arial" w:cs="Arial" w:hint="default"/>
      <w:b w:val="0"/>
      <w:bCs w:val="0"/>
      <w:color w:val="000000"/>
      <w:sz w:val="17"/>
      <w:szCs w:val="17"/>
      <w:shd w:val="clear" w:color="auto" w:fill="FFFFFF"/>
    </w:rPr>
  </w:style>
  <w:style w:type="paragraph" w:customStyle="1" w:styleId="title">
    <w:name w:val="title"/>
    <w:basedOn w:val="a"/>
    <w:rsid w:val="00F90A0D"/>
    <w:pPr>
      <w:spacing w:after="1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F90A0D"/>
  </w:style>
  <w:style w:type="paragraph" w:styleId="af0">
    <w:name w:val="footer"/>
    <w:basedOn w:val="a"/>
    <w:link w:val="af1"/>
    <w:rsid w:val="00F90A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F90A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F90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rsid w:val="00F90A0D"/>
    <w:rPr>
      <w:color w:val="800080"/>
      <w:u w:val="single"/>
    </w:rPr>
  </w:style>
  <w:style w:type="character" w:styleId="af4">
    <w:name w:val="endnote reference"/>
    <w:basedOn w:val="a0"/>
    <w:semiHidden/>
    <w:rsid w:val="00F90A0D"/>
    <w:rPr>
      <w:vertAlign w:val="superscript"/>
    </w:rPr>
  </w:style>
  <w:style w:type="paragraph" w:styleId="af5">
    <w:name w:val="Balloon Text"/>
    <w:basedOn w:val="a"/>
    <w:link w:val="af6"/>
    <w:semiHidden/>
    <w:rsid w:val="00F90A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F90A0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rsid w:val="00F90A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F90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ftp://ftp.bls.gov/pub/special.requests/ce/standard/1985-2009/cucomp.txt" TargetMode="External"/><Relationship Id="rId26" Type="http://schemas.openxmlformats.org/officeDocument/2006/relationships/hyperlink" Target="http://www.stw.org/html/shifting_fortunes_repor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a.gov/national/nipaweb/TableView.asp?SelectedTable=58&amp;ViewSeries=NO&amp;Java=no&amp;Request3Place=N&amp;3Place=N&amp;FromView=YES&amp;Freq=Year&amp;FirstYear=1950&amp;LastYear=2000&amp;3Place=N&amp;Update=Update&amp;JavaBox=no" TargetMode="External"/><Relationship Id="rId34" Type="http://schemas.openxmlformats.org/officeDocument/2006/relationships/hyperlink" Target="ftp://ftp.bls.gov/pub/special.requests/ce/standard/2009/cucomp.txt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icpsr.umich.edu/icpsrweb/ICPSR/studies/09034" TargetMode="External"/><Relationship Id="rId25" Type="http://schemas.openxmlformats.org/officeDocument/2006/relationships/hyperlink" Target="http://www.stw.org/html/shifting_fortunes_report.html" TargetMode="External"/><Relationship Id="rId33" Type="http://schemas.openxmlformats.org/officeDocument/2006/relationships/hyperlink" Target="ftp://ftp.bls.gov/pub/special.requests/ce/standard/2005/cucomp.txt" TargetMode="Externa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yperlink" Target="http://catalog.loc.gov/cgi-bin/Pwebrecon.cgi?SC=Author&amp;SEQ=20061109041314&amp;PID=26444&amp;SA=Aaron,+Henry+J." TargetMode="External"/><Relationship Id="rId29" Type="http://schemas.openxmlformats.org/officeDocument/2006/relationships/hyperlink" Target="ftp://ftp.bls.gov/pub/special.requests/ce/standard/1985/cucomp.tx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census.gov/prod/2/gen/97tatab/97statab.html" TargetMode="External"/><Relationship Id="rId32" Type="http://schemas.openxmlformats.org/officeDocument/2006/relationships/hyperlink" Target="ftp://ftp.bls.gov/pub/special.requests/ce/standard/2000/cucomp.tx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census.gov/prod/2/gen/96statab/96statab.html" TargetMode="External"/><Relationship Id="rId28" Type="http://schemas.openxmlformats.org/officeDocument/2006/relationships/hyperlink" Target="http://www.icpsr.umich.edu/icpsrweb/ICPSR/studies/09034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catalog.loc.gov/cgi-bin/Pwebrecon.cgi?SC=Author&amp;SEQ=20061109041314&amp;PID=26444&amp;SA=Aaron,+Henry+J." TargetMode="External"/><Relationship Id="rId31" Type="http://schemas.openxmlformats.org/officeDocument/2006/relationships/hyperlink" Target="ftp://ftp.bls.gov/pub/special.requests/ce/standard/1995/cucomp.tx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://stats.bls.gov/newrels.htm" TargetMode="External"/><Relationship Id="rId27" Type="http://schemas.openxmlformats.org/officeDocument/2006/relationships/hyperlink" Target="http://www.uscourts.gov/judicial_business/f00sep97.pdf" TargetMode="External"/><Relationship Id="rId30" Type="http://schemas.openxmlformats.org/officeDocument/2006/relationships/hyperlink" Target="ftp://ftp.bls.gov/pub/special.requests/ce/standard/1990/cucomp.tx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9033</Words>
  <Characters>51492</Characters>
  <Application>Microsoft Office Word</Application>
  <DocSecurity>0</DocSecurity>
  <Lines>429</Lines>
  <Paragraphs>120</Paragraphs>
  <ScaleCrop>false</ScaleCrop>
  <Company/>
  <LinksUpToDate>false</LinksUpToDate>
  <CharactersWithSpaces>60405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SHU_VIRTUAL</cp:lastModifiedBy>
  <cp:revision>2</cp:revision>
  <dcterms:created xsi:type="dcterms:W3CDTF">2015-02-03T12:00:00Z</dcterms:created>
  <dcterms:modified xsi:type="dcterms:W3CDTF">2015-02-04T12:29:00Z</dcterms:modified>
</cp:coreProperties>
</file>