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0" w:rsidRDefault="005626F0" w:rsidP="005626F0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823424">
        <w:rPr>
          <w:b/>
          <w:sz w:val="28"/>
          <w:szCs w:val="28"/>
          <w:lang w:val="uk-UA"/>
        </w:rPr>
        <w:t>Образование и развитие  городов и местечек в Беларуси</w:t>
      </w:r>
      <w:r>
        <w:rPr>
          <w:b/>
          <w:sz w:val="28"/>
          <w:szCs w:val="28"/>
          <w:lang w:val="uk-UA"/>
        </w:rPr>
        <w:t xml:space="preserve"> </w:t>
      </w:r>
      <w:r w:rsidRPr="00AE19EB">
        <w:rPr>
          <w:b/>
          <w:sz w:val="28"/>
          <w:szCs w:val="28"/>
          <w:lang w:val="uk-UA"/>
        </w:rPr>
        <w:t xml:space="preserve">во второй половине </w:t>
      </w:r>
      <w:r w:rsidRPr="00AE19EB">
        <w:rPr>
          <w:b/>
          <w:sz w:val="28"/>
          <w:szCs w:val="28"/>
          <w:lang w:val="en-US"/>
        </w:rPr>
        <w:t>XVI</w:t>
      </w:r>
      <w:r w:rsidRPr="00AE19EB">
        <w:rPr>
          <w:b/>
          <w:sz w:val="28"/>
          <w:szCs w:val="28"/>
        </w:rPr>
        <w:t xml:space="preserve"> – первой трети </w:t>
      </w:r>
      <w:r w:rsidRPr="00AE19EB">
        <w:rPr>
          <w:b/>
          <w:sz w:val="28"/>
          <w:szCs w:val="28"/>
          <w:lang w:val="en-US"/>
        </w:rPr>
        <w:t>XVII</w:t>
      </w:r>
      <w:r w:rsidRPr="00AE19EB">
        <w:rPr>
          <w:b/>
          <w:sz w:val="28"/>
          <w:szCs w:val="28"/>
        </w:rPr>
        <w:t xml:space="preserve"> в.</w:t>
      </w:r>
    </w:p>
    <w:p w:rsidR="005626F0" w:rsidRDefault="005626F0" w:rsidP="005626F0">
      <w:pPr>
        <w:spacing w:line="360" w:lineRule="exact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В.Н. Кадира</w:t>
      </w:r>
    </w:p>
    <w:p w:rsidR="005626F0" w:rsidRDefault="005626F0" w:rsidP="005626F0">
      <w:pPr>
        <w:spacing w:line="360" w:lineRule="exact"/>
        <w:ind w:firstLine="720"/>
        <w:jc w:val="right"/>
        <w:rPr>
          <w:b/>
          <w:sz w:val="28"/>
          <w:szCs w:val="28"/>
        </w:rPr>
      </w:pP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Актуальныя пытанні сучаснай навукі: зб. навук. прац / рэдкал. : В.В. Бушчык (адк.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be-BY"/>
        </w:rPr>
        <w:t xml:space="preserve">эд.) </w:t>
      </w:r>
      <w:r w:rsidRPr="00D9211C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і інш.</w:t>
      </w:r>
      <w:r w:rsidRPr="00D9211C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>. – Мінск : БДПУ, 2014. – с. 11 – 15.</w:t>
      </w:r>
    </w:p>
    <w:p w:rsidR="005626F0" w:rsidRPr="005626F0" w:rsidRDefault="005626F0" w:rsidP="005626F0">
      <w:pPr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 w:rsidRPr="005626F0">
        <w:rPr>
          <w:b/>
          <w:sz w:val="28"/>
          <w:szCs w:val="28"/>
          <w:lang w:val="be-BY"/>
        </w:rPr>
        <w:t xml:space="preserve">Ключевые слова: </w:t>
      </w:r>
      <w:r w:rsidRPr="005626F0">
        <w:rPr>
          <w:sz w:val="28"/>
          <w:szCs w:val="28"/>
          <w:lang w:val="be-BY"/>
        </w:rPr>
        <w:t>города, ремесленники, государство, административные центры, цеховые союзы.</w:t>
      </w:r>
    </w:p>
    <w:p w:rsidR="005626F0" w:rsidRDefault="005626F0" w:rsidP="00562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Углубление общественного разделения труда во второй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 – первой трети</w:t>
      </w:r>
      <w:r w:rsidRPr="00A14D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способствовало появлению в Беларуси новых городов и городских поселений (местечек), развитию старых городов и росту городского населения. В Беларуси в городах и местечках проживало в исследуемый период от 350 до 370 тыс. человек (приблизительно 12% всего населения) [1].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Расширение рыночных связей и развитие товарно-денежных отношений привели к углублению специализации городского ремесла, к переходу ремесленников от работы на заказ к работе на рынок. В городах Беларуси насчитывалось около 200 профессий ремеслеников. Ремесленники почти всех белорусских городов объединялись в цеховые союзы, куда, как правило, входили ремесленники одинаковых или схожих специальностей. Рядовые члены цеховых организаций, подмастерья и ученики угнетались цеховой верхушкой. Доходы ремесленников поступали «в братскую кружку», которой ведали старшие мастера [2].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Часть городов принадлежало государству (т. н. королевские города). Эти города являлись административными центрами и чаще всего управлялись на основе магдебургского права. Значительное число городов Беларуси  принадлежало феодалам, в том числе и церкви (как католической, так и православной). 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Беларуси более половины городов и местечек были частновладельческими </w:t>
      </w:r>
      <w:r>
        <w:rPr>
          <w:sz w:val="28"/>
          <w:szCs w:val="28"/>
          <w:lang w:val="uk-UA"/>
        </w:rPr>
        <w:t>[3]</w:t>
      </w:r>
      <w:r>
        <w:rPr>
          <w:sz w:val="28"/>
          <w:szCs w:val="28"/>
        </w:rPr>
        <w:t>. Эти города содействовали поширению</w:t>
      </w:r>
      <w:r w:rsidRPr="002B3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местничества и сепаратистским стремлениям владельцев, а не централистским намерениям короля. Феодальное владение городами затормаживало и их экономическое развитие. Особенно мешали их развитию так называемые юридики – земельные владения светских и духовных феодалов на территории королевских городов, которые не подчинялись городским судам и администрации. Остальные горожане были защищены законом </w:t>
      </w:r>
      <w:r>
        <w:rPr>
          <w:sz w:val="28"/>
          <w:szCs w:val="28"/>
          <w:lang w:val="uk-UA"/>
        </w:rPr>
        <w:t>[4]. В юридики входили иногда целые кварталы с ремесленниками и торговым населением. Возникали они на основе привилеев, выданных феодалам королем. Собственники юридик взимали с живущих там ремесленников и торговцев различные сборы, принуждали их отбывать повинности.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увеличения своих доходов в городах феодалы селили там своих крепостных крестьян, чтобы использовать их труд в ремесле и торговле. Так, в одном из документов 1586 г. говорилось, что в Минске «князи, панове и земяне ... духовного и светского стану с давных часов набывшы пляцов, подданных своих там осадили, которые в месте мешкаючи, торгов, ремесла, гандлев и всяких пожитков местеских ... уживают» [5]. Ремесленникам, проживавшим в городах и местечках, принадлежавших феодалам, и занимавшимся еще и сельским хозяйством, барщина заменялась чиншем либо денежным налогом согласно статусу городского населения [6].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Кроме ремесла в городах и местечках развивались промыслы. Это были мельницы, гуты, рудни, пивоварни, винокурни и кирпичные предприятия. Мельницы и предприятия по производству кирпича часто принадлежали магистратам городов, другие предприятия, как правило, были собственностью феодалов. Те и другие сдавались в аренду. Арендаторы в исследуемый период уже использавали наемный труд.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 тяжелыми были насилия со стороны старост и воевод, которые накладывали на ремесленников непомерные «повинности и пошлины незвыклые», что вызывало протест населения городов и местечек [7, с. 216]. Так, например, жители Полоцка жаловались, что воевода «многие ремесные люди ... моцно еси на себе забрал и на себе им кажет робити» [8]. С такой же жалобой обратились и жители Гродно, где староста подчинил себе «мяшчан і ўсіх рамеснікаў ... амаль палавіну горада» [9].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Развитие ремесла, промыслов и торговли вело к углублению социальной дифференциации городского населения. Жители городов делились на городскую аристократию – патрициат (богатые купцы и часть ремесленных мастеров и арендаторов), бюргерство – цеховые мастера и торговцы средней категории (в нее входили все зажиточные горожане, не принадлежавшие к городской аристократии), бедноту, которая пополнялась за счет учеников, челедников и бедных мещан. За пределами городской общины находились наемники, прислуга, работный люд, занятый на поденных работах, нищие и бродяги. Они составляли самую обездоленную и бесправную часть городского населения – плебс. Плебей не имел прав горожанина, и поэтому на него не распространялись сословные права и привилегии, хотя городская администрация заставляла обездоленных выполнять различные повинности и платежи, угрожая арестом или выселением из города.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Пеструю картину представляло городское население и по национальному составу. В городах Беларуси большинство горожан были белорусами, однако источники содержат сведения и о других национальностях: поляках, русских, украинцах, литовцах, немцах. </w:t>
      </w:r>
      <w:r>
        <w:rPr>
          <w:sz w:val="28"/>
          <w:szCs w:val="28"/>
        </w:rPr>
        <w:lastRenderedPageBreak/>
        <w:t xml:space="preserve">Значительной группой городского населения на западе и в центральных районах Беларуси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были евреи и татары [10].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феодального гнета в городах Беларуси происходит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первой трети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С увеличением количества юридик феодалов в городах сокращалась и их платежеспособность. Так, например, если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в Могилеве была только одна юридика замка, под которой находилось 42 дыма, то в 40-е годы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их было уже более 10. При уплате податей жители Могилева смогли отдать в казну менее 60% необходимой суммы [11].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регулярных податей (подымного, чепового, шосового, поземельного) и пошлинных сборов города облагались поборами на содержание войска, депутатов сейма, на оплату королевских привилеев городу, на судебные тяжбы в апелляционном королевском суде. Значительными были торговые и ярмарочные пошлины. Так, например, если в первой половине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 в. годовой доход в казну Великого княжества Литовского составлял немногим более 46 тыс. злотых (14575 коп.), то в 1578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1579 гг. только торговая пошлина с купечества и торгующих мещан дала казне около 29 тыс. коп. или 72 тыс. злотых [12]. Такие поборы, как колядки и свадебная куница стали также взиматься деньгами.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частновладельческих городов и особенно местечек зачастую отбывало барщину в поле, чистило пруды, сооружало запруды и т. п. Так, жители Ошмян магнатов Потоцких отбывали в начале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трехдневную барщину с тяглой силой и двухдневную пешую барщину и выполняли различные сезонные работы [13].</w:t>
      </w:r>
    </w:p>
    <w:p w:rsidR="005626F0" w:rsidRDefault="005626F0" w:rsidP="005626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Большие беды городам, в том числе и тем, которые пользовались магдебургским правом, приносили произвол королевской администрации, бесчинства размещенных в городах солдат, феодальные междоусобицы и многочисленные войны. Польский писатель и публицист Шимон Старовольский произвол королевской администрации считал «первым большим злом» для Речи Посполитой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XVII</w:t>
      </w:r>
      <w:r w:rsidRPr="005F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</w:t>
      </w:r>
      <w:r w:rsidRPr="00DE139B">
        <w:rPr>
          <w:sz w:val="28"/>
          <w:szCs w:val="28"/>
        </w:rPr>
        <w:t>[</w:t>
      </w:r>
      <w:r>
        <w:rPr>
          <w:sz w:val="28"/>
          <w:szCs w:val="28"/>
        </w:rPr>
        <w:t>14</w:t>
      </w:r>
      <w:r w:rsidRPr="00DE139B">
        <w:rPr>
          <w:sz w:val="28"/>
          <w:szCs w:val="28"/>
        </w:rPr>
        <w:t>]</w:t>
      </w:r>
      <w:r>
        <w:rPr>
          <w:sz w:val="28"/>
          <w:szCs w:val="28"/>
        </w:rPr>
        <w:t xml:space="preserve">. Буржуазный </w:t>
      </w:r>
      <w:r>
        <w:rPr>
          <w:sz w:val="28"/>
          <w:szCs w:val="28"/>
          <w:lang w:val="uk-UA"/>
        </w:rPr>
        <w:t>историк А. Я</w:t>
      </w:r>
      <w:r>
        <w:rPr>
          <w:sz w:val="28"/>
          <w:szCs w:val="28"/>
        </w:rPr>
        <w:t xml:space="preserve">блоновский, один из апологетов пресловутой «цивилизаторской миссии» польской шляхты в Беларуси, вынужден был признать, что белорусские города и их население терпели притеснения со стороны старост и других должностных лиц королевской администрации, неограниченная власть которых довлела над городами. О произволе представителей королевской власти в первой половине </w:t>
      </w:r>
      <w:r>
        <w:rPr>
          <w:sz w:val="28"/>
          <w:szCs w:val="28"/>
          <w:lang w:val="en-US"/>
        </w:rPr>
        <w:t>XVII</w:t>
      </w:r>
      <w:r w:rsidRPr="007C7A9F">
        <w:rPr>
          <w:sz w:val="28"/>
          <w:szCs w:val="28"/>
        </w:rPr>
        <w:t xml:space="preserve"> </w:t>
      </w:r>
      <w:r>
        <w:rPr>
          <w:sz w:val="28"/>
          <w:szCs w:val="28"/>
        </w:rPr>
        <w:t>в. в «Летописи</w:t>
      </w:r>
      <w:r w:rsidRPr="00397E8D">
        <w:rPr>
          <w:sz w:val="28"/>
          <w:szCs w:val="28"/>
        </w:rPr>
        <w:t xml:space="preserve"> </w:t>
      </w:r>
      <w:r>
        <w:rPr>
          <w:sz w:val="28"/>
          <w:szCs w:val="28"/>
        </w:rPr>
        <w:t>Самовидца» говорится: «… вимисли надуманные повинности и различные унижения вел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кие были от старостов» [15].</w:t>
      </w:r>
    </w:p>
    <w:p w:rsidR="005626F0" w:rsidRPr="0027567C" w:rsidRDefault="005626F0" w:rsidP="005626F0">
      <w:pPr>
        <w:pStyle w:val="a3"/>
        <w:spacing w:line="360" w:lineRule="exact"/>
      </w:pPr>
      <w:r>
        <w:rPr>
          <w:szCs w:val="28"/>
        </w:rPr>
        <w:t xml:space="preserve">Таким образом, </w:t>
      </w:r>
      <w:r>
        <w:t xml:space="preserve">в современной исторической науке проблеме истории города уделяется большое внимание. Она составляет неотъемлемую часть истории страны, и без изучения этой важной проблемы нельзя изучить </w:t>
      </w:r>
      <w:r>
        <w:lastRenderedPageBreak/>
        <w:t>закономерности исторического процесса. К числу актуальных проблем, относится такая важная проблема как история образования и развития города в феодальную эпоху, которая характеризуется постоянной освободительной войной.</w:t>
      </w:r>
    </w:p>
    <w:p w:rsidR="005626F0" w:rsidRDefault="005626F0" w:rsidP="005626F0">
      <w:pPr>
        <w:jc w:val="center"/>
        <w:rPr>
          <w:sz w:val="28"/>
          <w:szCs w:val="28"/>
        </w:rPr>
      </w:pPr>
      <w:r w:rsidRPr="00CD2BD8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:</w:t>
      </w:r>
    </w:p>
    <w:p w:rsidR="005626F0" w:rsidRPr="00CD2BD8" w:rsidRDefault="005626F0" w:rsidP="005626F0">
      <w:pPr>
        <w:jc w:val="center"/>
        <w:rPr>
          <w:sz w:val="28"/>
          <w:szCs w:val="28"/>
        </w:rPr>
      </w:pPr>
    </w:p>
    <w:p w:rsidR="005626F0" w:rsidRPr="00CD2BD8" w:rsidRDefault="005626F0" w:rsidP="005626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Гістор</w:t>
      </w:r>
      <w:r w:rsidRPr="00CD2BD8">
        <w:rPr>
          <w:rFonts w:ascii="Times New Roman" w:hAnsi="Times New Roman" w:cs="Times New Roman"/>
          <w:sz w:val="28"/>
          <w:szCs w:val="28"/>
        </w:rPr>
        <w:t>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487 с.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Археографический сборник документов, относящихся к истории Северо-Западной Руси.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CD2BD8">
        <w:rPr>
          <w:rFonts w:ascii="Times New Roman" w:hAnsi="Times New Roman" w:cs="Times New Roman"/>
          <w:sz w:val="28"/>
          <w:szCs w:val="28"/>
        </w:rPr>
        <w:t xml:space="preserve"> Вильно, 1867.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CD2BD8">
        <w:rPr>
          <w:rFonts w:ascii="Times New Roman" w:hAnsi="Times New Roman" w:cs="Times New Roman"/>
          <w:sz w:val="28"/>
          <w:szCs w:val="28"/>
        </w:rPr>
        <w:t>Т. 1.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</w:rPr>
        <w:t>–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</w:rPr>
        <w:t>С.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</w:rPr>
        <w:t>327.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Грицкевич, А.П. Частновладельческие города Белоруссии в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вв. / А.П. Грицкевич. –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Минск: Наука и техника, 1975. – 248 с.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</w:rPr>
        <w:t xml:space="preserve">Статут 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Вялікага княства Літоўскага 1566 года. – М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нск, 2003. – Раздзел 4.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Арт. 46, 47.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Гісторыя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201–202.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CD2BD8">
        <w:rPr>
          <w:rFonts w:ascii="Times New Roman" w:hAnsi="Times New Roman" w:cs="Times New Roman"/>
          <w:sz w:val="28"/>
          <w:szCs w:val="28"/>
        </w:rPr>
        <w:t xml:space="preserve">ИБ. – Юрьев, 1914. – Т. ХХХ.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2BD8">
        <w:rPr>
          <w:rFonts w:ascii="Times New Roman" w:hAnsi="Times New Roman" w:cs="Times New Roman"/>
          <w:sz w:val="28"/>
          <w:szCs w:val="28"/>
        </w:rPr>
        <w:t xml:space="preserve"> Ст. 159.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Архив Юго–Западной России, издаваемый Комиссией для разбора древних актов, состоящей при Киевском, Подольском и Волынском генерал-губернаторе. – Киев, 1907. – Т. 5, ч. 8. – 560 с.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Полоцк. Исторический очерк. – Минск, 1962. – С. 40.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Гістор</w:t>
      </w:r>
      <w:r w:rsidRPr="00CD2BD8">
        <w:rPr>
          <w:rFonts w:ascii="Times New Roman" w:hAnsi="Times New Roman" w:cs="Times New Roman"/>
          <w:sz w:val="28"/>
          <w:szCs w:val="28"/>
        </w:rPr>
        <w:t>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205.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Гістор</w:t>
      </w:r>
      <w:r w:rsidRPr="00CD2BD8">
        <w:rPr>
          <w:rFonts w:ascii="Times New Roman" w:hAnsi="Times New Roman" w:cs="Times New Roman"/>
          <w:sz w:val="28"/>
          <w:szCs w:val="28"/>
        </w:rPr>
        <w:t>ыя Беларуской ССР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: у 5 т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/ рэдкал.: І.М. Ігнаценка (гал. рэд.)   [і інш.]. – Мінск: Навука і тэхніка, 1972–1975. – Т. 1: Першабытны лад на тэрыторыі Беларусі. Эпоха феадалізму / рэдкал.: К.І. Шабуня (гал. рэд.) [і інш.]. – 1972. – С. 202.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НИАБ. 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Фонд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517. – Оп. 1. – Д. 15. – Л. 569–671.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НИАБ. – Фонд 1275. – Оп. 1. – Д. 87. – Л. 244.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en-US"/>
        </w:rPr>
        <w:t>AGAD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Archiwum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Publicznego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Potockich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Dzial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publo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29.</w:t>
      </w:r>
    </w:p>
    <w:p w:rsidR="005626F0" w:rsidRPr="00E82A4C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en-US"/>
        </w:rPr>
        <w:t>Starowo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>ĺ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Szymon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Wybor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pism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Szymon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Starowo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>ĺ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Wroc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Krakόw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 xml:space="preserve">, 1991. –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2A4C">
        <w:rPr>
          <w:rFonts w:ascii="Times New Roman" w:hAnsi="Times New Roman" w:cs="Times New Roman"/>
          <w:sz w:val="28"/>
          <w:szCs w:val="28"/>
          <w:lang w:val="uk-UA"/>
        </w:rPr>
        <w:t>. 74.</w:t>
      </w:r>
    </w:p>
    <w:p w:rsidR="005626F0" w:rsidRPr="00CD2BD8" w:rsidRDefault="005626F0" w:rsidP="005626F0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Літопис Самовидця. – Київ, 1971. – С. 46.</w:t>
      </w:r>
    </w:p>
    <w:p w:rsidR="005626F0" w:rsidRPr="00DD474A" w:rsidRDefault="005626F0" w:rsidP="005626F0">
      <w:pPr>
        <w:spacing w:line="360" w:lineRule="exact"/>
        <w:ind w:left="720"/>
        <w:jc w:val="both"/>
        <w:rPr>
          <w:sz w:val="28"/>
          <w:szCs w:val="28"/>
          <w:lang w:val="be-BY"/>
        </w:rPr>
      </w:pPr>
    </w:p>
    <w:p w:rsidR="005626F0" w:rsidRPr="00E82A4C" w:rsidRDefault="005626F0" w:rsidP="005626F0">
      <w:pPr>
        <w:rPr>
          <w:lang w:val="be-BY"/>
        </w:rPr>
      </w:pPr>
      <w:r w:rsidRPr="00E82A4C">
        <w:rPr>
          <w:lang w:val="be-BY"/>
        </w:rPr>
        <w:lastRenderedPageBreak/>
        <w:t xml:space="preserve"> </w:t>
      </w:r>
    </w:p>
    <w:p w:rsidR="005626F0" w:rsidRPr="00E82A4C" w:rsidRDefault="005626F0" w:rsidP="005626F0">
      <w:pPr>
        <w:spacing w:line="360" w:lineRule="exact"/>
        <w:ind w:firstLine="720"/>
        <w:jc w:val="both"/>
        <w:rPr>
          <w:sz w:val="28"/>
          <w:szCs w:val="28"/>
          <w:lang w:val="be-BY"/>
        </w:rPr>
      </w:pPr>
    </w:p>
    <w:p w:rsidR="005626F0" w:rsidRPr="00823424" w:rsidRDefault="005626F0" w:rsidP="005626F0">
      <w:pPr>
        <w:ind w:firstLine="708"/>
        <w:jc w:val="both"/>
        <w:rPr>
          <w:lang w:val="uk-UA"/>
        </w:rPr>
      </w:pPr>
    </w:p>
    <w:p w:rsidR="001A554C" w:rsidRDefault="001A554C"/>
    <w:sectPr w:rsidR="001A554C" w:rsidSect="00D6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AE" w:rsidRDefault="001859AE" w:rsidP="00FD3FA6">
      <w:r>
        <w:separator/>
      </w:r>
    </w:p>
  </w:endnote>
  <w:endnote w:type="continuationSeparator" w:id="1">
    <w:p w:rsidR="001859AE" w:rsidRDefault="001859AE" w:rsidP="00FD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6" w:rsidRDefault="00FD3F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6" w:rsidRDefault="00FD3F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6" w:rsidRDefault="00FD3F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AE" w:rsidRDefault="001859AE" w:rsidP="00FD3FA6">
      <w:r>
        <w:separator/>
      </w:r>
    </w:p>
  </w:footnote>
  <w:footnote w:type="continuationSeparator" w:id="1">
    <w:p w:rsidR="001859AE" w:rsidRDefault="001859AE" w:rsidP="00FD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6" w:rsidRDefault="00FD3F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92" o:spid="_x0000_s3074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6" w:rsidRDefault="00FD3F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93" o:spid="_x0000_s3075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6" w:rsidRDefault="00FD3F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91" o:spid="_x0000_s3073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648"/>
    <w:multiLevelType w:val="hybridMultilevel"/>
    <w:tmpl w:val="C018F9A8"/>
    <w:lvl w:ilvl="0" w:tplc="08DC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626F0"/>
    <w:rsid w:val="001859AE"/>
    <w:rsid w:val="001A554C"/>
    <w:rsid w:val="005626F0"/>
    <w:rsid w:val="00B90F8A"/>
    <w:rsid w:val="00FD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6F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2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26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D3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3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3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1445</Words>
  <Characters>8237</Characters>
  <Application>Microsoft Office Word</Application>
  <DocSecurity>0</DocSecurity>
  <Lines>68</Lines>
  <Paragraphs>19</Paragraphs>
  <ScaleCrop>false</ScaleCrop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2015-02-03T06:57:00Z</dcterms:created>
  <dcterms:modified xsi:type="dcterms:W3CDTF">2015-02-03T06:39:00Z</dcterms:modified>
</cp:coreProperties>
</file>