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D3" w:rsidRDefault="000D73D3" w:rsidP="006F2B2B">
      <w:pPr>
        <w:ind w:firstLine="540"/>
        <w:jc w:val="center"/>
        <w:rPr>
          <w:rFonts w:eastAsia="Times New Roman"/>
          <w:b/>
        </w:rPr>
      </w:pPr>
      <w:r w:rsidRPr="00C719F4">
        <w:rPr>
          <w:rFonts w:eastAsia="Times New Roman"/>
          <w:b/>
        </w:rPr>
        <w:t>Артериальная гипертензия: диагностика, лечение</w:t>
      </w:r>
      <w:r w:rsidR="00E51087" w:rsidRPr="00C719F4">
        <w:rPr>
          <w:rFonts w:eastAsia="Times New Roman"/>
          <w:b/>
        </w:rPr>
        <w:t>.</w:t>
      </w:r>
    </w:p>
    <w:p w:rsidR="006F2B2B" w:rsidRPr="006F2B2B" w:rsidRDefault="006F2B2B" w:rsidP="006F2B2B">
      <w:pPr>
        <w:ind w:firstLine="540"/>
        <w:jc w:val="center"/>
        <w:rPr>
          <w:rFonts w:eastAsia="Times New Roman"/>
        </w:rPr>
      </w:pPr>
      <w:r>
        <w:rPr>
          <w:rFonts w:eastAsia="Times New Roman"/>
        </w:rPr>
        <w:t>Профессор Сытый В.П. БГПУ</w:t>
      </w:r>
    </w:p>
    <w:p w:rsidR="000D73D3" w:rsidRPr="00331CD2" w:rsidRDefault="000D73D3" w:rsidP="00BC4CA5">
      <w:pPr>
        <w:spacing w:after="0"/>
        <w:ind w:firstLine="540"/>
        <w:jc w:val="both"/>
        <w:rPr>
          <w:rFonts w:eastAsia="Times New Roman"/>
        </w:rPr>
      </w:pPr>
      <w:r w:rsidRPr="00E51087">
        <w:rPr>
          <w:rFonts w:eastAsia="Times New Roman"/>
          <w:b/>
        </w:rPr>
        <w:t>Артериальная гипертензия</w:t>
      </w:r>
      <w:r w:rsidRPr="00331CD2">
        <w:rPr>
          <w:rFonts w:eastAsia="Times New Roman"/>
        </w:rPr>
        <w:t xml:space="preserve"> – стабильное повышение систалического АД ≥140 мм.рт.мт. и/или дастолического АД ≥90 мм.рт.ст. у лиц не принимавших антигипертензивных препаратов. При этом учитываются данные двукратных измерений, произведенных через 1 неделю.</w:t>
      </w:r>
    </w:p>
    <w:p w:rsidR="000D73D3" w:rsidRPr="00331CD2" w:rsidRDefault="000D73D3" w:rsidP="00BC4CA5">
      <w:pPr>
        <w:spacing w:after="0"/>
        <w:ind w:firstLine="540"/>
        <w:jc w:val="both"/>
        <w:rPr>
          <w:rFonts w:eastAsia="Times New Roman"/>
        </w:rPr>
      </w:pPr>
      <w:r w:rsidRPr="00E51087">
        <w:rPr>
          <w:rFonts w:eastAsia="Times New Roman"/>
          <w:b/>
        </w:rPr>
        <w:t>Распространенность.</w:t>
      </w:r>
      <w:r w:rsidRPr="00331CD2">
        <w:rPr>
          <w:rFonts w:eastAsia="Times New Roman"/>
        </w:rPr>
        <w:t xml:space="preserve"> Повышенное АД выявляется у каждого пятого жителя Беларуси. С возрастом повышенное АД определяется чаще. Так в возрасте 60-70 лет артериальная гипертензия диагностируется у 30-40% пожилых людей. При повышении АД увеличивается риск осложнений и смертности.</w:t>
      </w:r>
    </w:p>
    <w:p w:rsidR="006F2B2B" w:rsidRDefault="000D73D3" w:rsidP="00BC4CA5">
      <w:pPr>
        <w:spacing w:after="0"/>
        <w:ind w:firstLine="540"/>
        <w:jc w:val="both"/>
        <w:rPr>
          <w:rFonts w:eastAsia="Times New Roman"/>
        </w:rPr>
      </w:pPr>
      <w:r>
        <w:t>В</w:t>
      </w:r>
      <w:r w:rsidRPr="00331CD2">
        <w:rPr>
          <w:rFonts w:eastAsia="Times New Roman"/>
        </w:rPr>
        <w:t xml:space="preserve">ыделяют внешние (экзогенные) и внутренние (эндогенные) факторы, которые могут вызывать повышение АД. </w:t>
      </w:r>
    </w:p>
    <w:p w:rsidR="006F2B2B" w:rsidRDefault="006F2B2B" w:rsidP="00BC4CA5">
      <w:pPr>
        <w:spacing w:after="0"/>
        <w:ind w:firstLine="540"/>
        <w:jc w:val="both"/>
        <w:rPr>
          <w:rFonts w:eastAsia="Times New Roman"/>
        </w:rPr>
      </w:pPr>
    </w:p>
    <w:p w:rsidR="000D73D3" w:rsidRPr="000F75B9" w:rsidRDefault="000D73D3" w:rsidP="00BC4CA5">
      <w:pPr>
        <w:spacing w:after="0"/>
        <w:ind w:firstLine="540"/>
        <w:jc w:val="both"/>
        <w:rPr>
          <w:rFonts w:eastAsia="Times New Roman"/>
          <w:i/>
        </w:rPr>
      </w:pPr>
      <w:r w:rsidRPr="000F75B9">
        <w:rPr>
          <w:rFonts w:eastAsia="Times New Roman"/>
          <w:i/>
        </w:rPr>
        <w:t>Внешние этиологические факторы:</w:t>
      </w:r>
    </w:p>
    <w:p w:rsidR="000D73D3" w:rsidRPr="00331CD2" w:rsidRDefault="000D73D3" w:rsidP="00BC4CA5">
      <w:pPr>
        <w:numPr>
          <w:ilvl w:val="0"/>
          <w:numId w:val="6"/>
        </w:numPr>
        <w:spacing w:after="0" w:line="240" w:lineRule="auto"/>
        <w:ind w:left="0" w:firstLine="540"/>
        <w:jc w:val="both"/>
        <w:rPr>
          <w:rFonts w:eastAsia="Times New Roman"/>
        </w:rPr>
      </w:pPr>
      <w:r w:rsidRPr="00331CD2">
        <w:rPr>
          <w:rFonts w:eastAsia="Times New Roman"/>
        </w:rPr>
        <w:t>эмоциональ</w:t>
      </w:r>
      <w:r w:rsidR="006F2B2B">
        <w:rPr>
          <w:rFonts w:eastAsia="Times New Roman"/>
        </w:rPr>
        <w:t>ные перегрузки;</w:t>
      </w:r>
    </w:p>
    <w:p w:rsidR="000D73D3" w:rsidRPr="00331CD2" w:rsidRDefault="006F2B2B" w:rsidP="00BC4CA5">
      <w:pPr>
        <w:numPr>
          <w:ilvl w:val="0"/>
          <w:numId w:val="6"/>
        </w:numPr>
        <w:spacing w:after="0" w:line="240" w:lineRule="auto"/>
        <w:ind w:left="0" w:firstLine="540"/>
        <w:jc w:val="both"/>
        <w:rPr>
          <w:rFonts w:eastAsia="Times New Roman"/>
        </w:rPr>
      </w:pPr>
      <w:r>
        <w:rPr>
          <w:rFonts w:eastAsia="Times New Roman"/>
        </w:rPr>
        <w:t>стрессовые ситуации;</w:t>
      </w:r>
    </w:p>
    <w:p w:rsidR="000D73D3" w:rsidRPr="00331CD2" w:rsidRDefault="000D73D3" w:rsidP="00BC4CA5">
      <w:pPr>
        <w:numPr>
          <w:ilvl w:val="0"/>
          <w:numId w:val="6"/>
        </w:numPr>
        <w:spacing w:after="0" w:line="240" w:lineRule="auto"/>
        <w:ind w:left="0" w:firstLine="540"/>
        <w:jc w:val="both"/>
        <w:rPr>
          <w:rFonts w:eastAsia="Times New Roman"/>
        </w:rPr>
      </w:pPr>
      <w:r w:rsidRPr="00331CD2">
        <w:rPr>
          <w:rFonts w:eastAsia="Times New Roman"/>
        </w:rPr>
        <w:t xml:space="preserve"> избыточн</w:t>
      </w:r>
      <w:r w:rsidR="006F2B2B">
        <w:rPr>
          <w:rFonts w:eastAsia="Times New Roman"/>
        </w:rPr>
        <w:t>ое употребление поваренной соли;</w:t>
      </w:r>
    </w:p>
    <w:p w:rsidR="000D73D3" w:rsidRDefault="000D73D3" w:rsidP="00BC4CA5">
      <w:pPr>
        <w:numPr>
          <w:ilvl w:val="0"/>
          <w:numId w:val="6"/>
        </w:numPr>
        <w:spacing w:after="0" w:line="240" w:lineRule="auto"/>
        <w:ind w:left="0" w:firstLine="540"/>
        <w:jc w:val="both"/>
        <w:rPr>
          <w:rFonts w:eastAsia="Times New Roman"/>
        </w:rPr>
      </w:pPr>
      <w:r w:rsidRPr="00331CD2">
        <w:rPr>
          <w:rFonts w:eastAsia="Times New Roman"/>
        </w:rPr>
        <w:t>злоупотребление алкоголя.</w:t>
      </w:r>
    </w:p>
    <w:p w:rsidR="006F2B2B" w:rsidRPr="00331CD2" w:rsidRDefault="006F2B2B" w:rsidP="006F2B2B">
      <w:pPr>
        <w:spacing w:after="0" w:line="240" w:lineRule="auto"/>
        <w:ind w:left="540"/>
        <w:jc w:val="both"/>
        <w:rPr>
          <w:rFonts w:eastAsia="Times New Roman"/>
        </w:rPr>
      </w:pPr>
    </w:p>
    <w:p w:rsidR="000D73D3" w:rsidRPr="000F75B9" w:rsidRDefault="000D73D3" w:rsidP="00BC4CA5">
      <w:pPr>
        <w:spacing w:after="0"/>
        <w:ind w:firstLine="540"/>
        <w:jc w:val="both"/>
        <w:rPr>
          <w:rFonts w:eastAsia="Times New Roman"/>
          <w:i/>
        </w:rPr>
      </w:pPr>
      <w:r w:rsidRPr="000F75B9">
        <w:rPr>
          <w:rFonts w:eastAsia="Times New Roman"/>
          <w:i/>
        </w:rPr>
        <w:t>Внутренние этиологические факторы:</w:t>
      </w:r>
    </w:p>
    <w:p w:rsidR="000D73D3" w:rsidRPr="00331CD2" w:rsidRDefault="000D73D3" w:rsidP="00BC4CA5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rFonts w:eastAsia="Times New Roman"/>
        </w:rPr>
      </w:pPr>
      <w:r w:rsidRPr="00331CD2">
        <w:rPr>
          <w:rFonts w:eastAsia="Times New Roman"/>
        </w:rPr>
        <w:t>наследственное нарушение функции мембран клеток при перемещен</w:t>
      </w:r>
      <w:r w:rsidR="006F2B2B">
        <w:rPr>
          <w:rFonts w:eastAsia="Times New Roman"/>
        </w:rPr>
        <w:t>ии ионов внутрь и наружу клетки;</w:t>
      </w:r>
    </w:p>
    <w:p w:rsidR="000D73D3" w:rsidRDefault="000D73D3" w:rsidP="00BC4CA5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rFonts w:eastAsia="Times New Roman"/>
        </w:rPr>
      </w:pPr>
      <w:r w:rsidRPr="00331CD2">
        <w:rPr>
          <w:rFonts w:eastAsia="Times New Roman"/>
        </w:rPr>
        <w:t>наследуемая повышенная чувствительность симпатической нервной системы к стрессовым воздействиям.</w:t>
      </w:r>
    </w:p>
    <w:p w:rsidR="006F2B2B" w:rsidRPr="00331CD2" w:rsidRDefault="006F2B2B" w:rsidP="006F2B2B">
      <w:pPr>
        <w:spacing w:after="0" w:line="240" w:lineRule="auto"/>
        <w:ind w:left="540"/>
        <w:jc w:val="both"/>
        <w:rPr>
          <w:rFonts w:eastAsia="Times New Roman"/>
        </w:rPr>
      </w:pPr>
    </w:p>
    <w:p w:rsidR="000D73D3" w:rsidRDefault="000D73D3" w:rsidP="00BC4CA5">
      <w:pPr>
        <w:spacing w:after="0"/>
        <w:ind w:firstLine="540"/>
        <w:jc w:val="both"/>
        <w:rPr>
          <w:rFonts w:eastAsia="Times New Roman"/>
        </w:rPr>
      </w:pPr>
      <w:r w:rsidRPr="00331CD2">
        <w:rPr>
          <w:rFonts w:eastAsia="Times New Roman"/>
        </w:rPr>
        <w:t>Развитие артериальной гипертензии (патогенез) обусловлено включением механизмов, регулирующих АД в норме.</w:t>
      </w:r>
    </w:p>
    <w:p w:rsidR="00E51087" w:rsidRDefault="00E51087" w:rsidP="00BC4CA5">
      <w:pPr>
        <w:spacing w:after="0"/>
        <w:ind w:firstLine="540"/>
        <w:jc w:val="both"/>
        <w:rPr>
          <w:rFonts w:eastAsia="Times New Roman"/>
        </w:rPr>
      </w:pPr>
      <w:r>
        <w:rPr>
          <w:rFonts w:eastAsia="Times New Roman"/>
        </w:rPr>
        <w:t xml:space="preserve">В развитии симптоматических(вторичных) гипертензий установлена </w:t>
      </w:r>
      <w:r w:rsidR="00845208">
        <w:rPr>
          <w:rFonts w:eastAsia="Times New Roman"/>
        </w:rPr>
        <w:t>роль различных заболеваний.</w:t>
      </w:r>
    </w:p>
    <w:p w:rsidR="006F2B2B" w:rsidRDefault="006F2B2B" w:rsidP="00BC4CA5">
      <w:pPr>
        <w:spacing w:after="0"/>
        <w:ind w:firstLine="540"/>
        <w:jc w:val="both"/>
        <w:rPr>
          <w:rFonts w:eastAsia="Times New Roman"/>
        </w:rPr>
      </w:pPr>
    </w:p>
    <w:p w:rsidR="00845208" w:rsidRDefault="00845208" w:rsidP="00BC4CA5">
      <w:pPr>
        <w:spacing w:after="0"/>
        <w:ind w:firstLine="540"/>
        <w:jc w:val="both"/>
        <w:rPr>
          <w:rFonts w:eastAsia="Times New Roman"/>
        </w:rPr>
      </w:pPr>
      <w:r w:rsidRPr="00714A39">
        <w:rPr>
          <w:rFonts w:eastAsia="Times New Roman"/>
          <w:b/>
        </w:rPr>
        <w:t>Диагностика артериальной гипертензии</w:t>
      </w:r>
      <w:r>
        <w:rPr>
          <w:rFonts w:eastAsia="Times New Roman"/>
          <w:b/>
        </w:rPr>
        <w:t xml:space="preserve">  </w:t>
      </w:r>
      <w:r w:rsidRPr="00845208">
        <w:rPr>
          <w:rFonts w:eastAsia="Times New Roman"/>
        </w:rPr>
        <w:t>с</w:t>
      </w:r>
      <w:r>
        <w:rPr>
          <w:rFonts w:eastAsia="Times New Roman"/>
        </w:rPr>
        <w:t>водится к решению трех основных задач</w:t>
      </w:r>
      <w:r w:rsidR="003566CD">
        <w:rPr>
          <w:rFonts w:eastAsia="Times New Roman"/>
        </w:rPr>
        <w:t>:</w:t>
      </w:r>
    </w:p>
    <w:p w:rsidR="003566CD" w:rsidRPr="003566CD" w:rsidRDefault="003566CD" w:rsidP="00BC4CA5">
      <w:pPr>
        <w:pStyle w:val="a4"/>
        <w:numPr>
          <w:ilvl w:val="0"/>
          <w:numId w:val="10"/>
        </w:numPr>
        <w:spacing w:after="0"/>
        <w:jc w:val="both"/>
        <w:rPr>
          <w:rFonts w:eastAsia="Times New Roman"/>
          <w:b/>
        </w:rPr>
      </w:pPr>
      <w:r>
        <w:rPr>
          <w:rFonts w:eastAsia="Times New Roman"/>
        </w:rPr>
        <w:t>измерение уровня АД;</w:t>
      </w:r>
    </w:p>
    <w:p w:rsidR="003566CD" w:rsidRPr="003566CD" w:rsidRDefault="003566CD" w:rsidP="00BC4CA5">
      <w:pPr>
        <w:pStyle w:val="a4"/>
        <w:numPr>
          <w:ilvl w:val="0"/>
          <w:numId w:val="10"/>
        </w:numPr>
        <w:spacing w:after="0"/>
        <w:jc w:val="both"/>
        <w:rPr>
          <w:rFonts w:eastAsia="Times New Roman"/>
          <w:b/>
        </w:rPr>
      </w:pPr>
      <w:r>
        <w:rPr>
          <w:rFonts w:eastAsia="Times New Roman"/>
        </w:rPr>
        <w:t>исключение симптоматических гипертензий при заболеваниях почек, эндокринной и нервной систем;</w:t>
      </w:r>
    </w:p>
    <w:p w:rsidR="003566CD" w:rsidRPr="00714A39" w:rsidRDefault="003566CD" w:rsidP="006F2B2B">
      <w:pPr>
        <w:pStyle w:val="a4"/>
        <w:numPr>
          <w:ilvl w:val="0"/>
          <w:numId w:val="10"/>
        </w:numPr>
        <w:spacing w:after="0"/>
        <w:ind w:left="0" w:firstLine="900"/>
        <w:jc w:val="both"/>
        <w:rPr>
          <w:rFonts w:eastAsia="Times New Roman"/>
          <w:b/>
        </w:rPr>
      </w:pPr>
      <w:r w:rsidRPr="003566CD">
        <w:rPr>
          <w:rFonts w:eastAsia="Times New Roman"/>
        </w:rPr>
        <w:t xml:space="preserve">определение риска неблагоприятного </w:t>
      </w:r>
      <w:r>
        <w:rPr>
          <w:rFonts w:eastAsia="Times New Roman"/>
        </w:rPr>
        <w:t xml:space="preserve">течения по наличию факторов риска, поражению органов-мишеней и наличию другой патологии, </w:t>
      </w:r>
      <w:r>
        <w:rPr>
          <w:rFonts w:eastAsia="Times New Roman"/>
        </w:rPr>
        <w:lastRenderedPageBreak/>
        <w:t>усугубляющей течение артериальной гипертензии (ассоциированные клинические состояния).</w:t>
      </w:r>
    </w:p>
    <w:p w:rsidR="00714A39" w:rsidRDefault="00714A39" w:rsidP="00714A39">
      <w:pPr>
        <w:ind w:left="900"/>
        <w:jc w:val="both"/>
        <w:rPr>
          <w:rFonts w:eastAsia="Times New Roman"/>
          <w:b/>
        </w:rPr>
      </w:pPr>
    </w:p>
    <w:p w:rsidR="00C719F4" w:rsidRDefault="00714A39" w:rsidP="006F2B2B">
      <w:pPr>
        <w:pStyle w:val="a4"/>
        <w:numPr>
          <w:ilvl w:val="0"/>
          <w:numId w:val="13"/>
        </w:numPr>
        <w:spacing w:after="0"/>
        <w:ind w:left="0" w:firstLine="360"/>
        <w:jc w:val="both"/>
        <w:rPr>
          <w:rFonts w:eastAsia="Times New Roman"/>
        </w:rPr>
      </w:pPr>
      <w:r w:rsidRPr="00C719F4">
        <w:rPr>
          <w:rFonts w:eastAsia="Times New Roman"/>
          <w:b/>
        </w:rPr>
        <w:t>Измерение уровня АД</w:t>
      </w:r>
      <w:r>
        <w:rPr>
          <w:rFonts w:eastAsia="Times New Roman"/>
        </w:rPr>
        <w:t xml:space="preserve"> производится не менее 2 раз с интервалом в 1-2 минуты общепринятым методом Короткова. Следует обращать внимание на соответствие манжеты окружности плеча пациента: резиновый мешок должен охватывать не менее 80% окружности плеча пациента, а ширина – 14 см (при измерении АД у взрослых пациентов). Для измерения АД</w:t>
      </w:r>
      <w:r w:rsidR="00373DEC">
        <w:rPr>
          <w:rFonts w:eastAsia="Times New Roman"/>
        </w:rPr>
        <w:t xml:space="preserve"> у пациентов с окружностью плеча более 41 см и и на бедре ширина резинового мешка должна</w:t>
      </w:r>
      <w:r w:rsidR="006F2B2B">
        <w:rPr>
          <w:rFonts w:eastAsia="Times New Roman"/>
        </w:rPr>
        <w:t xml:space="preserve"> </w:t>
      </w:r>
      <w:r w:rsidR="00373DEC">
        <w:rPr>
          <w:rFonts w:eastAsia="Times New Roman"/>
        </w:rPr>
        <w:t xml:space="preserve">быть 18-20 см. </w:t>
      </w:r>
      <w:r w:rsidR="006F2B2B">
        <w:rPr>
          <w:rFonts w:eastAsia="Times New Roman"/>
        </w:rPr>
        <w:t>П</w:t>
      </w:r>
      <w:r w:rsidR="00373DEC">
        <w:rPr>
          <w:rFonts w:eastAsia="Times New Roman"/>
        </w:rPr>
        <w:t xml:space="preserve">ри измерении АД методом  Короткова в идеальных условиях погрешность не превышает 8 мм. рт.ст. </w:t>
      </w:r>
      <w:r w:rsidR="006F2B2B">
        <w:rPr>
          <w:rFonts w:eastAsia="Times New Roman"/>
        </w:rPr>
        <w:t>В</w:t>
      </w:r>
      <w:r w:rsidR="00373DEC">
        <w:rPr>
          <w:rFonts w:eastAsia="Times New Roman"/>
        </w:rPr>
        <w:t xml:space="preserve"> тех случаях, когда измерение производится с нарушением рекомендаций</w:t>
      </w:r>
      <w:r w:rsidR="006F2B2B">
        <w:rPr>
          <w:rFonts w:eastAsia="Times New Roman"/>
        </w:rPr>
        <w:t>,</w:t>
      </w:r>
      <w:r w:rsidR="00373DEC">
        <w:rPr>
          <w:rFonts w:eastAsia="Times New Roman"/>
        </w:rPr>
        <w:t xml:space="preserve"> погрешность можнт быть гораздо больше. В настоящее время рекомендуется исполь</w:t>
      </w:r>
      <w:r w:rsidR="006F2B2B">
        <w:rPr>
          <w:rFonts w:eastAsia="Times New Roman"/>
        </w:rPr>
        <w:t>зовать метод сомоконтроля АД  (</w:t>
      </w:r>
      <w:r w:rsidR="005D2070">
        <w:rPr>
          <w:rFonts w:eastAsia="Times New Roman"/>
        </w:rPr>
        <w:t>измерение в домашних условиях) во всех случаях обнаружения повышенного артериального давления. Измерение проводится в любое время суток и недели. При этом пациент должен записывать цифры АД, число месяца и время суток. Чем больше будет таких измерений, тем объективнее медицинский работник (фельдшер) сможет</w:t>
      </w:r>
      <w:r w:rsidR="006F2B2B">
        <w:rPr>
          <w:rFonts w:eastAsia="Times New Roman"/>
        </w:rPr>
        <w:t xml:space="preserve"> </w:t>
      </w:r>
      <w:r w:rsidR="005D2070">
        <w:rPr>
          <w:rFonts w:eastAsia="Times New Roman"/>
        </w:rPr>
        <w:t xml:space="preserve">оценить состояние пациента. </w:t>
      </w:r>
    </w:p>
    <w:p w:rsidR="00714A39" w:rsidRPr="00C719F4" w:rsidRDefault="005D2070" w:rsidP="006F2B2B">
      <w:pPr>
        <w:spacing w:after="0"/>
        <w:ind w:firstLine="360"/>
        <w:jc w:val="both"/>
        <w:rPr>
          <w:rFonts w:eastAsia="Times New Roman"/>
        </w:rPr>
      </w:pPr>
      <w:r w:rsidRPr="00C719F4">
        <w:rPr>
          <w:rFonts w:eastAsia="Times New Roman"/>
        </w:rPr>
        <w:t>В некоторых случаях (существенной вариабельности АД при измерении в медицинском учреждении, при наличии гипотензивных эпизодов, при повышенном АД у беременных и др.)</w:t>
      </w:r>
      <w:r w:rsidR="00EA5E2A" w:rsidRPr="00C719F4">
        <w:rPr>
          <w:rFonts w:eastAsia="Times New Roman"/>
        </w:rPr>
        <w:t xml:space="preserve"> проводится суточное мониторирование АД с помощью стандартизованных приборов.</w:t>
      </w:r>
    </w:p>
    <w:p w:rsidR="00255C2F" w:rsidRDefault="00EA5E2A" w:rsidP="00714A39">
      <w:pPr>
        <w:pStyle w:val="a4"/>
        <w:numPr>
          <w:ilvl w:val="0"/>
          <w:numId w:val="13"/>
        </w:numPr>
        <w:jc w:val="both"/>
        <w:rPr>
          <w:rFonts w:eastAsia="Times New Roman"/>
        </w:rPr>
      </w:pPr>
      <w:r w:rsidRPr="00C719F4">
        <w:rPr>
          <w:rFonts w:eastAsia="Times New Roman"/>
          <w:b/>
        </w:rPr>
        <w:t>Исключение симптоматических (вторичных) гипертензий</w:t>
      </w:r>
      <w:r>
        <w:rPr>
          <w:rFonts w:eastAsia="Times New Roman"/>
        </w:rPr>
        <w:t xml:space="preserve">. </w:t>
      </w:r>
    </w:p>
    <w:p w:rsidR="00EA5E2A" w:rsidRDefault="00EA5E2A" w:rsidP="00255C2F">
      <w:pPr>
        <w:pStyle w:val="a4"/>
        <w:ind w:left="0" w:firstLine="360"/>
        <w:jc w:val="both"/>
        <w:rPr>
          <w:rFonts w:eastAsia="Times New Roman"/>
        </w:rPr>
      </w:pPr>
      <w:r w:rsidRPr="00C719F4">
        <w:rPr>
          <w:rFonts w:eastAsia="Times New Roman"/>
          <w:b/>
        </w:rPr>
        <w:t>Анамнез</w:t>
      </w:r>
      <w:r>
        <w:rPr>
          <w:rFonts w:eastAsia="Times New Roman"/>
        </w:rPr>
        <w:t xml:space="preserve"> позволяет выявить особенности возникновения, течения </w:t>
      </w:r>
      <w:r w:rsidR="006F2B2B">
        <w:rPr>
          <w:rFonts w:eastAsia="Times New Roman"/>
        </w:rPr>
        <w:t xml:space="preserve">АГ </w:t>
      </w:r>
      <w:r>
        <w:rPr>
          <w:rFonts w:eastAsia="Times New Roman"/>
        </w:rPr>
        <w:t xml:space="preserve">и наличие факторов риска у конкретного пациента. </w:t>
      </w:r>
      <w:r w:rsidR="006F2B2B">
        <w:rPr>
          <w:rFonts w:eastAsia="Times New Roman"/>
        </w:rPr>
        <w:t>С</w:t>
      </w:r>
      <w:r>
        <w:rPr>
          <w:rFonts w:eastAsia="Times New Roman"/>
        </w:rPr>
        <w:t>ледует обязательно уточнить длительность повышения АД</w:t>
      </w:r>
      <w:r w:rsidR="00255C2F">
        <w:rPr>
          <w:rFonts w:eastAsia="Times New Roman"/>
        </w:rPr>
        <w:t>, его уровни, наличие гипертензивных кризов, эффективность антигипертензивной терапии (если проводилась), а для исключения симптоматической (вторичной) гипертензии – перенесенные или хронические заболевания почек, эндокринных и нервных заболеваний, употребление оральных контрацептивов, гормональных и нестероидных противовоспалительных лекарственных средств. При выявлении повышенного АД  необходимо уточнить наличие факторов, отягощающих течение гипертенз</w:t>
      </w:r>
      <w:r w:rsidR="00821913">
        <w:rPr>
          <w:rFonts w:eastAsia="Times New Roman"/>
        </w:rPr>
        <w:t xml:space="preserve">ии: курение, злоупотребление алкоголя, употребление соленой пищи, АГ у родственников первой линии родства, уровень физической активности. Следует целенаправленно уточнять жалобы, свидетельствующие  о поражении органов-мишеней: головного мозга – головные, боли головокружения, двигательные расстройства, нарушение </w:t>
      </w:r>
      <w:r w:rsidR="00821913">
        <w:rPr>
          <w:rFonts w:eastAsia="Times New Roman"/>
        </w:rPr>
        <w:lastRenderedPageBreak/>
        <w:t>зрения; сердца – боли в грудной, клетке</w:t>
      </w:r>
      <w:r w:rsidR="006F2B2B">
        <w:rPr>
          <w:rFonts w:eastAsia="Times New Roman"/>
        </w:rPr>
        <w:t>,</w:t>
      </w:r>
      <w:r w:rsidR="00821913">
        <w:rPr>
          <w:rFonts w:eastAsia="Times New Roman"/>
        </w:rPr>
        <w:t xml:space="preserve"> их связь с физической и эмоциональной нагрузкой, перебои в работ</w:t>
      </w:r>
      <w:r w:rsidR="006F2B2B">
        <w:rPr>
          <w:rFonts w:eastAsia="Times New Roman"/>
        </w:rPr>
        <w:t>е сердца</w:t>
      </w:r>
      <w:r w:rsidR="009A1D6B">
        <w:rPr>
          <w:rFonts w:eastAsia="Times New Roman"/>
        </w:rPr>
        <w:t>,</w:t>
      </w:r>
      <w:r w:rsidR="006F2B2B">
        <w:rPr>
          <w:rFonts w:eastAsia="Times New Roman"/>
        </w:rPr>
        <w:t xml:space="preserve"> одышка; почек – дизурии</w:t>
      </w:r>
      <w:r w:rsidR="00821913">
        <w:rPr>
          <w:rFonts w:eastAsia="Times New Roman"/>
        </w:rPr>
        <w:t>; переферические артерии – перемежающаяся хромота, похолодание нижних конечностей.</w:t>
      </w:r>
    </w:p>
    <w:p w:rsidR="00C719F4" w:rsidRDefault="009A1D6B" w:rsidP="00255C2F">
      <w:pPr>
        <w:pStyle w:val="a4"/>
        <w:ind w:left="0" w:firstLine="360"/>
        <w:jc w:val="both"/>
        <w:rPr>
          <w:rFonts w:eastAsia="Times New Roman"/>
        </w:rPr>
      </w:pPr>
      <w:r>
        <w:rPr>
          <w:rFonts w:eastAsia="Times New Roman"/>
          <w:b/>
        </w:rPr>
        <w:t>Объективное</w:t>
      </w:r>
      <w:r w:rsidR="00C719F4" w:rsidRPr="00DE4710">
        <w:rPr>
          <w:rFonts w:eastAsia="Times New Roman"/>
          <w:b/>
        </w:rPr>
        <w:t xml:space="preserve"> обследование пациента</w:t>
      </w:r>
      <w:r w:rsidR="00C719F4">
        <w:rPr>
          <w:rFonts w:eastAsia="Times New Roman"/>
        </w:rPr>
        <w:t xml:space="preserve"> проводится для мсключения симптоматических (вторич</w:t>
      </w:r>
      <w:r w:rsidR="00DE4710">
        <w:rPr>
          <w:rFonts w:eastAsia="Times New Roman"/>
        </w:rPr>
        <w:t>ных) гипертензий и выявления</w:t>
      </w:r>
      <w:r w:rsidR="00C719F4">
        <w:rPr>
          <w:rFonts w:eastAsia="Times New Roman"/>
        </w:rPr>
        <w:t xml:space="preserve"> поражения органов-мишений. На заболевание почек может указывать шум над областью брюшного отдела аорты в месте отхождения почечных артерий; на наличие заболеваний с поражением аорты </w:t>
      </w:r>
      <w:r w:rsidR="004D2A33">
        <w:rPr>
          <w:rFonts w:eastAsia="Times New Roman"/>
        </w:rPr>
        <w:t>–</w:t>
      </w:r>
      <w:r w:rsidR="00C719F4">
        <w:rPr>
          <w:rFonts w:eastAsia="Times New Roman"/>
        </w:rPr>
        <w:t xml:space="preserve"> </w:t>
      </w:r>
      <w:r w:rsidR="00DE4710">
        <w:rPr>
          <w:rFonts w:eastAsia="Times New Roman"/>
        </w:rPr>
        <w:t>грубый си</w:t>
      </w:r>
      <w:r w:rsidR="004D2A33">
        <w:rPr>
          <w:rFonts w:eastAsia="Times New Roman"/>
        </w:rPr>
        <w:t>столический шум над аортой и в межлопаточной области, значительная разница в уровне АД на правой и левой руке, а так же</w:t>
      </w:r>
      <w:r w:rsidR="00DE4710">
        <w:rPr>
          <w:rFonts w:eastAsia="Times New Roman"/>
        </w:rPr>
        <w:t xml:space="preserve"> значительная разница </w:t>
      </w:r>
      <w:r w:rsidR="004D2A33">
        <w:rPr>
          <w:rFonts w:eastAsia="Times New Roman"/>
        </w:rPr>
        <w:t xml:space="preserve"> на плечевых и бедренных артериях; на заболевания эндокринной системы – ожирение, стрии, лунообразное лицо. О поражении органов-мишеней могут свидетельствовать: шумы над сонными ортериями, симптомы хронической сердечной недостаточности и нарушения сердечного ритма, ослабление или отсутствие пульса на артериях нижних конечностей.</w:t>
      </w:r>
    </w:p>
    <w:p w:rsidR="004D2A33" w:rsidRDefault="004D2A33" w:rsidP="00255C2F">
      <w:pPr>
        <w:pStyle w:val="a4"/>
        <w:ind w:left="0" w:firstLine="360"/>
        <w:jc w:val="both"/>
        <w:rPr>
          <w:rFonts w:eastAsia="Times New Roman"/>
        </w:rPr>
      </w:pPr>
      <w:r>
        <w:rPr>
          <w:rFonts w:eastAsia="Times New Roman"/>
        </w:rPr>
        <w:t>При наличии симптомов, указывающих на поражение оргпнов-мишений или вторичный характер гипертензии пациента следует направлять на прием к участковому тера</w:t>
      </w:r>
      <w:r w:rsidR="008B18D7">
        <w:rPr>
          <w:rFonts w:eastAsia="Times New Roman"/>
        </w:rPr>
        <w:t>певту или кардиологу, которые см</w:t>
      </w:r>
      <w:r>
        <w:rPr>
          <w:rFonts w:eastAsia="Times New Roman"/>
        </w:rPr>
        <w:t>огут провести углубленное обследование, включая лабораторные (уровень глюкозы</w:t>
      </w:r>
      <w:r w:rsidR="008B18D7">
        <w:rPr>
          <w:rFonts w:eastAsia="Times New Roman"/>
        </w:rPr>
        <w:t>,</w:t>
      </w:r>
      <w:r>
        <w:rPr>
          <w:rFonts w:eastAsia="Times New Roman"/>
        </w:rPr>
        <w:t xml:space="preserve"> холестерина</w:t>
      </w:r>
      <w:r w:rsidR="008B18D7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8B18D7">
        <w:rPr>
          <w:rFonts w:eastAsia="Times New Roman"/>
        </w:rPr>
        <w:t xml:space="preserve"> </w:t>
      </w:r>
      <w:r>
        <w:rPr>
          <w:rFonts w:eastAsia="Times New Roman"/>
        </w:rPr>
        <w:t>калия/натрия</w:t>
      </w:r>
      <w:r w:rsidR="008B18D7">
        <w:rPr>
          <w:rFonts w:eastAsia="Times New Roman"/>
        </w:rPr>
        <w:t xml:space="preserve">, </w:t>
      </w:r>
      <w:r>
        <w:rPr>
          <w:rFonts w:eastAsia="Times New Roman"/>
        </w:rPr>
        <w:t xml:space="preserve"> креатинина крови</w:t>
      </w:r>
      <w:r w:rsidR="008B18D7">
        <w:rPr>
          <w:rFonts w:eastAsia="Times New Roman"/>
        </w:rPr>
        <w:t xml:space="preserve">, </w:t>
      </w:r>
      <w:r>
        <w:rPr>
          <w:rFonts w:eastAsia="Times New Roman"/>
        </w:rPr>
        <w:t xml:space="preserve"> анализ мочи</w:t>
      </w:r>
      <w:r w:rsidR="008B18D7">
        <w:rPr>
          <w:rFonts w:eastAsia="Times New Roman"/>
        </w:rPr>
        <w:t xml:space="preserve"> и д.</w:t>
      </w:r>
      <w:r>
        <w:rPr>
          <w:rFonts w:eastAsia="Times New Roman"/>
        </w:rPr>
        <w:t>)</w:t>
      </w:r>
      <w:r w:rsidR="008B18D7">
        <w:rPr>
          <w:rFonts w:eastAsia="Times New Roman"/>
        </w:rPr>
        <w:t xml:space="preserve"> и инструментальные  исследования (ЭКГ, ЭхоКГ, УЗИ сонных артерий, исследование глазного дна, суточное мониторирование АД).</w:t>
      </w:r>
    </w:p>
    <w:p w:rsidR="00214CED" w:rsidRDefault="00214CED" w:rsidP="00255C2F">
      <w:pPr>
        <w:pStyle w:val="a4"/>
        <w:ind w:left="0" w:firstLine="360"/>
        <w:jc w:val="both"/>
        <w:rPr>
          <w:rFonts w:eastAsia="Times New Roman"/>
        </w:rPr>
      </w:pPr>
    </w:p>
    <w:p w:rsidR="00214CED" w:rsidRDefault="00214CED" w:rsidP="00255C2F">
      <w:pPr>
        <w:pStyle w:val="a4"/>
        <w:ind w:left="0" w:firstLine="360"/>
        <w:jc w:val="both"/>
        <w:rPr>
          <w:rFonts w:eastAsia="Times New Roman"/>
        </w:rPr>
      </w:pPr>
      <w:r w:rsidRPr="00337CDC">
        <w:rPr>
          <w:rFonts w:eastAsia="Times New Roman"/>
          <w:b/>
        </w:rPr>
        <w:t>Классификация артериальной гипертензии</w:t>
      </w:r>
      <w:r>
        <w:rPr>
          <w:rFonts w:eastAsia="Times New Roman"/>
        </w:rPr>
        <w:t xml:space="preserve"> у лиц старше 18  по уровню АД. Наиболее точно гипертензии определяются у лиц не принимавших антигипертензивные  препараты (табл.1)</w:t>
      </w:r>
    </w:p>
    <w:p w:rsidR="00214CED" w:rsidRPr="00337CDC" w:rsidRDefault="00214CED" w:rsidP="00337CDC">
      <w:pPr>
        <w:pStyle w:val="a4"/>
        <w:ind w:left="7080" w:firstLine="708"/>
        <w:jc w:val="both"/>
        <w:rPr>
          <w:rFonts w:eastAsia="Times New Roman"/>
          <w:i/>
          <w:sz w:val="24"/>
          <w:szCs w:val="24"/>
        </w:rPr>
      </w:pPr>
      <w:r w:rsidRPr="00337CDC">
        <w:rPr>
          <w:rFonts w:eastAsia="Times New Roman"/>
          <w:i/>
          <w:sz w:val="24"/>
          <w:szCs w:val="24"/>
        </w:rPr>
        <w:t>Таблица 1</w:t>
      </w:r>
    </w:p>
    <w:p w:rsidR="00214CED" w:rsidRPr="00337CDC" w:rsidRDefault="00214CED" w:rsidP="00255C2F">
      <w:pPr>
        <w:pStyle w:val="a4"/>
        <w:ind w:left="0" w:firstLine="360"/>
        <w:jc w:val="both"/>
        <w:rPr>
          <w:rFonts w:eastAsia="Times New Roman"/>
          <w:i/>
        </w:rPr>
      </w:pPr>
      <w:r w:rsidRPr="00337CDC">
        <w:rPr>
          <w:rFonts w:eastAsia="Times New Roman"/>
          <w:i/>
        </w:rPr>
        <w:t>Классификация уровней АД (мм.рт.ст.)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2126"/>
        <w:gridCol w:w="2234"/>
      </w:tblGrid>
      <w:tr w:rsidR="00CD3D6C" w:rsidTr="00CD3D6C">
        <w:tc>
          <w:tcPr>
            <w:tcW w:w="5495" w:type="dxa"/>
          </w:tcPr>
          <w:p w:rsidR="00CD3D6C" w:rsidRDefault="00CD3D6C" w:rsidP="00B716C9">
            <w:pPr>
              <w:jc w:val="both"/>
            </w:pPr>
            <w:r>
              <w:t>Категории</w:t>
            </w:r>
          </w:p>
        </w:tc>
        <w:tc>
          <w:tcPr>
            <w:tcW w:w="2126" w:type="dxa"/>
          </w:tcPr>
          <w:p w:rsidR="00CD3D6C" w:rsidRDefault="00CD3D6C" w:rsidP="00B716C9">
            <w:pPr>
              <w:jc w:val="both"/>
            </w:pPr>
            <w:r>
              <w:t xml:space="preserve">Систолическое </w:t>
            </w:r>
          </w:p>
          <w:p w:rsidR="00CD3D6C" w:rsidRDefault="00CD3D6C" w:rsidP="00B716C9">
            <w:pPr>
              <w:jc w:val="both"/>
            </w:pPr>
            <w:r>
              <w:t>АД мм.рт.ст.</w:t>
            </w:r>
          </w:p>
        </w:tc>
        <w:tc>
          <w:tcPr>
            <w:tcW w:w="2234" w:type="dxa"/>
          </w:tcPr>
          <w:p w:rsidR="00CD3D6C" w:rsidRDefault="00CD3D6C" w:rsidP="00B716C9">
            <w:pPr>
              <w:jc w:val="both"/>
            </w:pPr>
            <w:r>
              <w:t xml:space="preserve">Диастолическое </w:t>
            </w:r>
          </w:p>
          <w:p w:rsidR="00CD3D6C" w:rsidRDefault="00CD3D6C" w:rsidP="00B716C9">
            <w:pPr>
              <w:jc w:val="both"/>
            </w:pPr>
            <w:r>
              <w:t>АД мм.рт.ст.</w:t>
            </w:r>
          </w:p>
        </w:tc>
      </w:tr>
      <w:tr w:rsidR="00CD3D6C" w:rsidTr="00CD3D6C">
        <w:tc>
          <w:tcPr>
            <w:tcW w:w="5495" w:type="dxa"/>
          </w:tcPr>
          <w:p w:rsidR="00CD3D6C" w:rsidRDefault="00CD3D6C" w:rsidP="00B716C9">
            <w:pPr>
              <w:jc w:val="both"/>
            </w:pPr>
            <w:r>
              <w:t>Оптимальное</w:t>
            </w:r>
          </w:p>
        </w:tc>
        <w:tc>
          <w:tcPr>
            <w:tcW w:w="2126" w:type="dxa"/>
          </w:tcPr>
          <w:p w:rsidR="00CD3D6C" w:rsidRDefault="00CD3D6C" w:rsidP="00B716C9">
            <w:pPr>
              <w:jc w:val="both"/>
            </w:pPr>
            <w:r>
              <w:t>100-120</w:t>
            </w:r>
          </w:p>
        </w:tc>
        <w:tc>
          <w:tcPr>
            <w:tcW w:w="2234" w:type="dxa"/>
          </w:tcPr>
          <w:p w:rsidR="00CD3D6C" w:rsidRDefault="00CD3D6C" w:rsidP="00B716C9">
            <w:pPr>
              <w:jc w:val="both"/>
            </w:pPr>
            <w:r>
              <w:t>60-80</w:t>
            </w:r>
          </w:p>
        </w:tc>
      </w:tr>
      <w:tr w:rsidR="00CD3D6C" w:rsidTr="00CD3D6C">
        <w:tc>
          <w:tcPr>
            <w:tcW w:w="5495" w:type="dxa"/>
          </w:tcPr>
          <w:p w:rsidR="00CD3D6C" w:rsidRDefault="00CD3D6C" w:rsidP="002071A9">
            <w:pPr>
              <w:jc w:val="both"/>
            </w:pPr>
            <w:r>
              <w:t>Нормальное</w:t>
            </w:r>
          </w:p>
        </w:tc>
        <w:tc>
          <w:tcPr>
            <w:tcW w:w="2126" w:type="dxa"/>
          </w:tcPr>
          <w:p w:rsidR="00CD3D6C" w:rsidRDefault="00CD3D6C" w:rsidP="002071A9">
            <w:pPr>
              <w:jc w:val="both"/>
            </w:pPr>
            <w:r>
              <w:t>120-129</w:t>
            </w:r>
          </w:p>
        </w:tc>
        <w:tc>
          <w:tcPr>
            <w:tcW w:w="2234" w:type="dxa"/>
          </w:tcPr>
          <w:p w:rsidR="00CD3D6C" w:rsidRDefault="00CD3D6C" w:rsidP="002071A9">
            <w:pPr>
              <w:jc w:val="both"/>
            </w:pPr>
            <w:r>
              <w:t>80-84</w:t>
            </w:r>
          </w:p>
        </w:tc>
      </w:tr>
      <w:tr w:rsidR="00CD3D6C" w:rsidTr="00CD3D6C">
        <w:tc>
          <w:tcPr>
            <w:tcW w:w="5495" w:type="dxa"/>
          </w:tcPr>
          <w:p w:rsidR="00CD3D6C" w:rsidRDefault="00CD3D6C" w:rsidP="00B716C9">
            <w:pPr>
              <w:jc w:val="both"/>
            </w:pPr>
            <w:r>
              <w:t>Высокое нормальное</w:t>
            </w:r>
          </w:p>
        </w:tc>
        <w:tc>
          <w:tcPr>
            <w:tcW w:w="2126" w:type="dxa"/>
          </w:tcPr>
          <w:p w:rsidR="00CD3D6C" w:rsidRDefault="00CD3D6C" w:rsidP="00B716C9">
            <w:pPr>
              <w:jc w:val="both"/>
            </w:pPr>
            <w:r>
              <w:t>130-139</w:t>
            </w:r>
          </w:p>
        </w:tc>
        <w:tc>
          <w:tcPr>
            <w:tcW w:w="2234" w:type="dxa"/>
          </w:tcPr>
          <w:p w:rsidR="00CD3D6C" w:rsidRDefault="00CD3D6C" w:rsidP="00B716C9">
            <w:pPr>
              <w:jc w:val="both"/>
            </w:pPr>
            <w:r>
              <w:t>85-89</w:t>
            </w:r>
          </w:p>
        </w:tc>
      </w:tr>
      <w:tr w:rsidR="00CD3D6C" w:rsidTr="00CD3D6C">
        <w:tc>
          <w:tcPr>
            <w:tcW w:w="5495" w:type="dxa"/>
          </w:tcPr>
          <w:p w:rsidR="00CD3D6C" w:rsidRDefault="00CD3D6C" w:rsidP="00B716C9">
            <w:pPr>
              <w:jc w:val="both"/>
            </w:pPr>
            <w:r>
              <w:lastRenderedPageBreak/>
              <w:t xml:space="preserve">                Артериальная гипертензия</w:t>
            </w:r>
          </w:p>
        </w:tc>
        <w:tc>
          <w:tcPr>
            <w:tcW w:w="2126" w:type="dxa"/>
          </w:tcPr>
          <w:p w:rsidR="00CD3D6C" w:rsidRDefault="00CD3D6C" w:rsidP="00B716C9">
            <w:pPr>
              <w:jc w:val="both"/>
            </w:pPr>
          </w:p>
        </w:tc>
        <w:tc>
          <w:tcPr>
            <w:tcW w:w="2234" w:type="dxa"/>
          </w:tcPr>
          <w:p w:rsidR="00CD3D6C" w:rsidRDefault="00CD3D6C" w:rsidP="00B716C9">
            <w:pPr>
              <w:jc w:val="both"/>
            </w:pPr>
          </w:p>
        </w:tc>
      </w:tr>
      <w:tr w:rsidR="00CD3D6C" w:rsidTr="00CD3D6C">
        <w:tc>
          <w:tcPr>
            <w:tcW w:w="5495" w:type="dxa"/>
          </w:tcPr>
          <w:p w:rsidR="00CD3D6C" w:rsidRDefault="00CD3D6C" w:rsidP="00B716C9">
            <w:pPr>
              <w:jc w:val="both"/>
              <w:rPr>
                <w:lang w:val="en-US"/>
              </w:rPr>
            </w:pPr>
            <w:r>
              <w:t xml:space="preserve">Степень </w:t>
            </w:r>
            <w:r>
              <w:rPr>
                <w:lang w:val="en-US"/>
              </w:rPr>
              <w:t>I</w:t>
            </w:r>
          </w:p>
        </w:tc>
        <w:tc>
          <w:tcPr>
            <w:tcW w:w="2126" w:type="dxa"/>
          </w:tcPr>
          <w:p w:rsidR="00CD3D6C" w:rsidRDefault="00CD3D6C" w:rsidP="00B716C9">
            <w:pPr>
              <w:jc w:val="both"/>
            </w:pPr>
            <w:r>
              <w:t>140-159</w:t>
            </w:r>
          </w:p>
        </w:tc>
        <w:tc>
          <w:tcPr>
            <w:tcW w:w="2234" w:type="dxa"/>
            <w:tcBorders>
              <w:bottom w:val="nil"/>
            </w:tcBorders>
          </w:tcPr>
          <w:p w:rsidR="00CD3D6C" w:rsidRDefault="00CD3D6C" w:rsidP="00B716C9">
            <w:pPr>
              <w:jc w:val="both"/>
            </w:pPr>
            <w:r>
              <w:t>90-99</w:t>
            </w:r>
          </w:p>
        </w:tc>
      </w:tr>
      <w:tr w:rsidR="00CD3D6C" w:rsidTr="00CD3D6C">
        <w:tc>
          <w:tcPr>
            <w:tcW w:w="5495" w:type="dxa"/>
          </w:tcPr>
          <w:p w:rsidR="00CD3D6C" w:rsidRDefault="00CD3D6C" w:rsidP="00B716C9">
            <w:pPr>
              <w:jc w:val="both"/>
              <w:rPr>
                <w:lang w:val="en-US"/>
              </w:rPr>
            </w:pPr>
            <w:r>
              <w:t>Степень</w:t>
            </w:r>
            <w:r>
              <w:rPr>
                <w:lang w:val="en-US"/>
              </w:rPr>
              <w:t xml:space="preserve"> II</w:t>
            </w:r>
          </w:p>
        </w:tc>
        <w:tc>
          <w:tcPr>
            <w:tcW w:w="2126" w:type="dxa"/>
            <w:tcBorders>
              <w:right w:val="nil"/>
            </w:tcBorders>
          </w:tcPr>
          <w:p w:rsidR="00CD3D6C" w:rsidRDefault="00CD3D6C" w:rsidP="00B716C9">
            <w:pPr>
              <w:jc w:val="both"/>
            </w:pPr>
            <w:r>
              <w:t>160-179</w:t>
            </w:r>
          </w:p>
        </w:tc>
        <w:tc>
          <w:tcPr>
            <w:tcW w:w="2234" w:type="dxa"/>
          </w:tcPr>
          <w:p w:rsidR="00CD3D6C" w:rsidRDefault="00CD3D6C" w:rsidP="00B716C9">
            <w:pPr>
              <w:jc w:val="both"/>
            </w:pPr>
            <w:r>
              <w:t>100-109</w:t>
            </w:r>
          </w:p>
        </w:tc>
      </w:tr>
      <w:tr w:rsidR="00CD3D6C" w:rsidTr="00CD3D6C">
        <w:tc>
          <w:tcPr>
            <w:tcW w:w="5495" w:type="dxa"/>
          </w:tcPr>
          <w:p w:rsidR="00CD3D6C" w:rsidRDefault="00CD3D6C" w:rsidP="00B716C9">
            <w:pPr>
              <w:jc w:val="both"/>
              <w:rPr>
                <w:lang w:val="en-US"/>
              </w:rPr>
            </w:pPr>
            <w:r>
              <w:t>Степень</w:t>
            </w:r>
            <w:r>
              <w:rPr>
                <w:lang w:val="en-US"/>
              </w:rPr>
              <w:t xml:space="preserve"> III</w:t>
            </w:r>
          </w:p>
        </w:tc>
        <w:tc>
          <w:tcPr>
            <w:tcW w:w="2126" w:type="dxa"/>
          </w:tcPr>
          <w:p w:rsidR="00CD3D6C" w:rsidRDefault="00CD3D6C" w:rsidP="00B716C9">
            <w:pPr>
              <w:jc w:val="both"/>
            </w:pPr>
            <w:r>
              <w:sym w:font="Symbol" w:char="F0B3"/>
            </w:r>
            <w:r>
              <w:t xml:space="preserve"> 180</w:t>
            </w:r>
          </w:p>
        </w:tc>
        <w:tc>
          <w:tcPr>
            <w:tcW w:w="2234" w:type="dxa"/>
            <w:tcBorders>
              <w:top w:val="nil"/>
            </w:tcBorders>
          </w:tcPr>
          <w:p w:rsidR="00CD3D6C" w:rsidRDefault="00CD3D6C" w:rsidP="00B716C9">
            <w:pPr>
              <w:jc w:val="both"/>
            </w:pPr>
            <w:r>
              <w:sym w:font="Symbol" w:char="F0B3"/>
            </w:r>
            <w:r>
              <w:t xml:space="preserve"> 110</w:t>
            </w:r>
          </w:p>
        </w:tc>
      </w:tr>
      <w:tr w:rsidR="00CD3D6C" w:rsidTr="00CD3D6C">
        <w:tc>
          <w:tcPr>
            <w:tcW w:w="5495" w:type="dxa"/>
          </w:tcPr>
          <w:p w:rsidR="00CD3D6C" w:rsidRDefault="00CD3D6C" w:rsidP="00B716C9">
            <w:pPr>
              <w:jc w:val="both"/>
            </w:pPr>
            <w:r>
              <w:t>Изолированная систолическая гипертензия</w:t>
            </w:r>
          </w:p>
        </w:tc>
        <w:tc>
          <w:tcPr>
            <w:tcW w:w="2126" w:type="dxa"/>
          </w:tcPr>
          <w:p w:rsidR="00CD3D6C" w:rsidRDefault="00CD3D6C" w:rsidP="00B716C9">
            <w:pPr>
              <w:jc w:val="both"/>
            </w:pPr>
            <w:r>
              <w:t>≥140</w:t>
            </w:r>
          </w:p>
        </w:tc>
        <w:tc>
          <w:tcPr>
            <w:tcW w:w="2234" w:type="dxa"/>
          </w:tcPr>
          <w:p w:rsidR="00CD3D6C" w:rsidRDefault="00CD3D6C" w:rsidP="00B716C9">
            <w:pPr>
              <w:jc w:val="both"/>
            </w:pPr>
            <w:r>
              <w:sym w:font="Symbol" w:char="F03C"/>
            </w:r>
            <w:r>
              <w:t xml:space="preserve"> 90</w:t>
            </w:r>
          </w:p>
        </w:tc>
      </w:tr>
    </w:tbl>
    <w:p w:rsidR="00C719F4" w:rsidRDefault="00C719F4" w:rsidP="00255C2F">
      <w:pPr>
        <w:pStyle w:val="a4"/>
        <w:ind w:left="0" w:firstLine="360"/>
        <w:jc w:val="both"/>
        <w:rPr>
          <w:rFonts w:eastAsia="Times New Roman"/>
        </w:rPr>
      </w:pPr>
    </w:p>
    <w:p w:rsidR="00CD3D6C" w:rsidRDefault="00CD3D6C" w:rsidP="00255C2F">
      <w:pPr>
        <w:pStyle w:val="a4"/>
        <w:ind w:left="0" w:firstLine="360"/>
        <w:jc w:val="both"/>
        <w:rPr>
          <w:rFonts w:eastAsia="Times New Roman"/>
        </w:rPr>
      </w:pPr>
      <w:r>
        <w:rPr>
          <w:rFonts w:eastAsia="Times New Roman"/>
        </w:rPr>
        <w:t>Примечание:* ИСАГ классифицируется на  I,  II,  III степени по уровню только САД.</w:t>
      </w:r>
    </w:p>
    <w:p w:rsidR="00CD3D6C" w:rsidRDefault="00CD3D6C" w:rsidP="00255C2F">
      <w:pPr>
        <w:pStyle w:val="a4"/>
        <w:ind w:left="0" w:firstLine="360"/>
        <w:jc w:val="both"/>
      </w:pPr>
      <w:r>
        <w:rPr>
          <w:rFonts w:eastAsia="Times New Roman"/>
        </w:rPr>
        <w:t xml:space="preserve">Если значение САД и ДАД попадают в разные категории, то степень повышения АД оценивается по данным не менее, чем двух измерений, при не менее, чем двух посещениях медучреждения с интервалом 1-2 недели. В случае выявления у пациента </w:t>
      </w:r>
      <w:r w:rsidR="001B5EBC">
        <w:rPr>
          <w:rFonts w:eastAsia="Times New Roman"/>
        </w:rPr>
        <w:t xml:space="preserve">тяжелой гипертензии (АД </w:t>
      </w:r>
      <w:r w:rsidR="001B5EBC">
        <w:t>≥ 180/110 мм.рт.ст.) диагноз АД может быть установлен в день первого визита пациента.</w:t>
      </w:r>
    </w:p>
    <w:p w:rsidR="001B5EBC" w:rsidRDefault="001B5EBC" w:rsidP="00255C2F">
      <w:pPr>
        <w:pStyle w:val="a4"/>
        <w:ind w:left="0" w:firstLine="360"/>
        <w:jc w:val="both"/>
      </w:pPr>
      <w:r>
        <w:t>Тактика медицинского обслуживания пациента зависит от выявляемого уровня АД при первичном посещении.</w:t>
      </w:r>
    </w:p>
    <w:p w:rsidR="001B5EBC" w:rsidRDefault="001B5EBC" w:rsidP="00337CDC">
      <w:pPr>
        <w:pStyle w:val="a4"/>
        <w:numPr>
          <w:ilvl w:val="0"/>
          <w:numId w:val="14"/>
        </w:numPr>
        <w:ind w:left="142" w:firstLine="578"/>
        <w:jc w:val="both"/>
        <w:rPr>
          <w:rFonts w:eastAsia="Times New Roman"/>
        </w:rPr>
      </w:pPr>
      <w:r>
        <w:rPr>
          <w:rFonts w:eastAsia="Times New Roman"/>
        </w:rPr>
        <w:t>Если АД в пределах 140-159/90-99 мм.</w:t>
      </w:r>
      <w:r w:rsidR="005A65DD">
        <w:rPr>
          <w:rFonts w:eastAsia="Times New Roman"/>
        </w:rPr>
        <w:t xml:space="preserve">рт.ст. проводится измерение АД </w:t>
      </w:r>
      <w:r>
        <w:rPr>
          <w:rFonts w:eastAsia="Times New Roman"/>
        </w:rPr>
        <w:t xml:space="preserve"> 2 раза в течении 1 недели. Рекомендовано самостоятельное измерение АД в домашних условиях. При нормализации АД с пациентом проводится профилактическая работа, направленная на устранение факторов риска. В случае повышенного уровня АД в течении 1 недели пациента необходимо направить к участковому терапевту или кардиологу для </w:t>
      </w:r>
      <w:r w:rsidR="00AD3371">
        <w:rPr>
          <w:rFonts w:eastAsia="Times New Roman"/>
        </w:rPr>
        <w:t>исключения вторичного характерва</w:t>
      </w:r>
      <w:r>
        <w:rPr>
          <w:rFonts w:eastAsia="Times New Roman"/>
        </w:rPr>
        <w:t>АД и рекомендаций по лечению.</w:t>
      </w:r>
    </w:p>
    <w:p w:rsidR="00AD3371" w:rsidRDefault="001B5EBC" w:rsidP="00337CDC">
      <w:pPr>
        <w:pStyle w:val="a4"/>
        <w:numPr>
          <w:ilvl w:val="0"/>
          <w:numId w:val="14"/>
        </w:numPr>
        <w:ind w:left="142" w:firstLine="578"/>
        <w:jc w:val="both"/>
        <w:rPr>
          <w:rFonts w:eastAsia="Times New Roman"/>
        </w:rPr>
      </w:pPr>
      <w:r>
        <w:rPr>
          <w:rFonts w:eastAsia="Times New Roman"/>
        </w:rPr>
        <w:t>Если АД в пределах 160-</w:t>
      </w:r>
      <w:r w:rsidR="005A65DD">
        <w:rPr>
          <w:rFonts w:eastAsia="Times New Roman"/>
        </w:rPr>
        <w:t>170/100-109 мм.рт.ст.</w:t>
      </w:r>
      <w:r w:rsidR="009A1D6B">
        <w:rPr>
          <w:rFonts w:eastAsia="Times New Roman"/>
        </w:rPr>
        <w:t>,то оно</w:t>
      </w:r>
      <w:r w:rsidR="005A65DD">
        <w:rPr>
          <w:rFonts w:eastAsia="Times New Roman"/>
        </w:rPr>
        <w:t xml:space="preserve"> измеряется</w:t>
      </w:r>
      <w:r>
        <w:rPr>
          <w:rFonts w:eastAsia="Times New Roman"/>
        </w:rPr>
        <w:t xml:space="preserve"> 2 раза в день в течении 3 дней и проводится профилактиче</w:t>
      </w:r>
      <w:r w:rsidR="005468FC">
        <w:rPr>
          <w:rFonts w:eastAsia="Times New Roman"/>
        </w:rPr>
        <w:t>ская раб</w:t>
      </w:r>
      <w:r>
        <w:rPr>
          <w:rFonts w:eastAsia="Times New Roman"/>
        </w:rPr>
        <w:t xml:space="preserve">ота, направленная на устранение факторов риска. В случае повышенного уровня АД в течении недели </w:t>
      </w:r>
      <w:r w:rsidR="00AD3371">
        <w:rPr>
          <w:rFonts w:eastAsia="Times New Roman"/>
        </w:rPr>
        <w:t>пациента необходимо направить к участковому терапевту или кардиологу для исключения вторичного характера АД и рекомендаций по лечению.</w:t>
      </w:r>
    </w:p>
    <w:p w:rsidR="001B5EBC" w:rsidRDefault="00AD3371" w:rsidP="00337CDC">
      <w:pPr>
        <w:pStyle w:val="a4"/>
        <w:numPr>
          <w:ilvl w:val="0"/>
          <w:numId w:val="14"/>
        </w:numPr>
        <w:ind w:left="142" w:firstLine="578"/>
        <w:jc w:val="both"/>
        <w:rPr>
          <w:rFonts w:eastAsia="Times New Roman"/>
        </w:rPr>
      </w:pPr>
      <w:r>
        <w:rPr>
          <w:rFonts w:eastAsia="Times New Roman"/>
        </w:rPr>
        <w:t xml:space="preserve">Если АД </w:t>
      </w:r>
      <w:r>
        <w:t xml:space="preserve">≥ 180/110. Назначается лечение и пациент направляется </w:t>
      </w:r>
      <w:r>
        <w:rPr>
          <w:rFonts w:eastAsia="Times New Roman"/>
        </w:rPr>
        <w:t>к участковому терапевту или кардиологу, чтобы в максимально короткие срок</w:t>
      </w:r>
      <w:r w:rsidR="005A65DD">
        <w:rPr>
          <w:rFonts w:eastAsia="Times New Roman"/>
        </w:rPr>
        <w:t xml:space="preserve">и провести обследование </w:t>
      </w:r>
      <w:r>
        <w:rPr>
          <w:rFonts w:eastAsia="Times New Roman"/>
        </w:rPr>
        <w:t xml:space="preserve"> с целью исключения вторичного характера АД и назначения лечения в соответствии с протоколами диагностики и лечения заболевания.</w:t>
      </w:r>
    </w:p>
    <w:p w:rsidR="00AD3371" w:rsidRDefault="00AD3371" w:rsidP="00337CDC">
      <w:pPr>
        <w:pStyle w:val="a4"/>
        <w:numPr>
          <w:ilvl w:val="0"/>
          <w:numId w:val="14"/>
        </w:numPr>
        <w:ind w:left="142" w:firstLine="578"/>
        <w:jc w:val="both"/>
        <w:rPr>
          <w:rFonts w:eastAsia="Times New Roman"/>
        </w:rPr>
      </w:pPr>
      <w:r>
        <w:rPr>
          <w:rFonts w:eastAsia="Times New Roman"/>
        </w:rPr>
        <w:t xml:space="preserve">При неосложненном гипертоническом кризе проводится купирование криза и пациент направляется к участковому терапевту или </w:t>
      </w:r>
      <w:r>
        <w:rPr>
          <w:rFonts w:eastAsia="Times New Roman"/>
        </w:rPr>
        <w:lastRenderedPageBreak/>
        <w:t>кардиологу с целью исключения вторичного характера АГ. На период до консультации врача назначается медикаментозное лечение.</w:t>
      </w:r>
    </w:p>
    <w:p w:rsidR="00627EEE" w:rsidRPr="00627EEE" w:rsidRDefault="00AD3371" w:rsidP="005468FC">
      <w:pPr>
        <w:pStyle w:val="a4"/>
        <w:numPr>
          <w:ilvl w:val="0"/>
          <w:numId w:val="14"/>
        </w:numPr>
        <w:spacing w:before="100" w:beforeAutospacing="1" w:after="100" w:afterAutospacing="1"/>
        <w:ind w:left="142" w:firstLine="578"/>
        <w:jc w:val="both"/>
        <w:rPr>
          <w:rFonts w:eastAsia="Times New Roman"/>
        </w:rPr>
      </w:pPr>
      <w:r>
        <w:rPr>
          <w:rFonts w:eastAsia="Times New Roman"/>
        </w:rPr>
        <w:t>При осложненном гипертоническрм кризе вводятся лекарственные препараты для снижения АД и купирования симптомов, возникающих за счет жизнеопасного осложнения. Необходимо вызвать «скорую медицинскую помощь»</w:t>
      </w:r>
      <w:r w:rsidR="00337CDC">
        <w:rPr>
          <w:rFonts w:eastAsia="Times New Roman"/>
        </w:rPr>
        <w:t xml:space="preserve"> для доставки пациента в отделение интенсивного </w:t>
      </w:r>
      <w:r w:rsidR="00627EEE">
        <w:rPr>
          <w:rFonts w:eastAsia="Times New Roman"/>
        </w:rPr>
        <w:t>наблюдения и лечения стационара.</w:t>
      </w:r>
    </w:p>
    <w:p w:rsidR="005A65DD" w:rsidRDefault="00337CDC" w:rsidP="005468FC">
      <w:pPr>
        <w:spacing w:before="100" w:beforeAutospacing="1" w:after="0"/>
        <w:ind w:left="57" w:firstLine="398"/>
        <w:jc w:val="both"/>
        <w:rPr>
          <w:rFonts w:eastAsia="Times New Roman"/>
        </w:rPr>
      </w:pPr>
      <w:r>
        <w:rPr>
          <w:rFonts w:eastAsia="Times New Roman"/>
        </w:rPr>
        <w:t>По этиологии выде</w:t>
      </w:r>
      <w:r w:rsidR="00627EEE">
        <w:rPr>
          <w:rFonts w:eastAsia="Times New Roman"/>
        </w:rPr>
        <w:t>ляют первичную (эссенциальную) артериальную гипертензию и симтоматическую или вторичную АГ.</w:t>
      </w:r>
      <w:r w:rsidR="005A65DD">
        <w:rPr>
          <w:rFonts w:eastAsia="Times New Roman"/>
        </w:rPr>
        <w:t xml:space="preserve">                                  </w:t>
      </w:r>
      <w:r w:rsidR="00022CD0">
        <w:rPr>
          <w:rFonts w:eastAsia="Times New Roman"/>
        </w:rPr>
        <w:t>Первичная ( эссенциальная) АГ – заболевание с неизвестной этиологией. Встречается более чем у 95% пациентов с АГ.</w:t>
      </w:r>
    </w:p>
    <w:p w:rsidR="00022CD0" w:rsidRDefault="005A65DD" w:rsidP="005A65DD">
      <w:pPr>
        <w:spacing w:before="100" w:beforeAutospacing="1" w:after="0"/>
        <w:ind w:left="142" w:firstLine="398"/>
        <w:jc w:val="both"/>
        <w:rPr>
          <w:rFonts w:eastAsia="Times New Roman"/>
        </w:rPr>
      </w:pPr>
      <w:r w:rsidRPr="005A65DD">
        <w:rPr>
          <w:rFonts w:eastAsia="Times New Roman"/>
        </w:rPr>
        <w:t xml:space="preserve"> </w:t>
      </w:r>
      <w:r>
        <w:rPr>
          <w:rFonts w:eastAsia="Times New Roman"/>
        </w:rPr>
        <w:t>Вторичные АГ являются симптомами другого заболевания и встречаются в 5% случаев всех АГ. Известно 6 основных форм и вторичных АГ  (более 50 заболеваний), которые могут привнсти к АГ (нефрогенная, вазоренальная, эндокринная, кардиоваскулярная (гемодинамическая), нейрогенная и лекарственная (на фоне приема лекарственных препаратов).</w:t>
      </w:r>
    </w:p>
    <w:p w:rsidR="009F5141" w:rsidRDefault="009F5141" w:rsidP="009F5141">
      <w:pPr>
        <w:pStyle w:val="a4"/>
        <w:numPr>
          <w:ilvl w:val="0"/>
          <w:numId w:val="13"/>
        </w:numPr>
        <w:spacing w:before="100" w:beforeAutospacing="1" w:after="0"/>
        <w:ind w:left="142" w:firstLine="218"/>
        <w:jc w:val="both"/>
        <w:rPr>
          <w:rFonts w:eastAsia="Times New Roman"/>
        </w:rPr>
      </w:pPr>
      <w:r>
        <w:rPr>
          <w:rFonts w:eastAsia="Times New Roman"/>
        </w:rPr>
        <w:t>Определение риска неблагоприятного течения по наличию факторов риска и поражению органов-мишеней.</w:t>
      </w:r>
    </w:p>
    <w:p w:rsidR="009F5141" w:rsidRDefault="009F5141" w:rsidP="009F5141">
      <w:pPr>
        <w:pStyle w:val="a4"/>
        <w:spacing w:before="100" w:beforeAutospacing="1" w:after="0"/>
        <w:ind w:left="142" w:firstLine="578"/>
        <w:jc w:val="both"/>
        <w:rPr>
          <w:rFonts w:eastAsia="Times New Roman"/>
        </w:rPr>
      </w:pPr>
      <w:r>
        <w:rPr>
          <w:rFonts w:eastAsia="Times New Roman"/>
        </w:rPr>
        <w:t>Сегодня для успешного лечения АГ очень важно учитывать не только уровень АД, но и риск развития сердечно-сосудистых осложнений. Критерии, для определения степени риска четко определены. В общих чертах это следующее:</w:t>
      </w:r>
    </w:p>
    <w:p w:rsidR="009F5141" w:rsidRDefault="008D34F5" w:rsidP="00B757CD">
      <w:pPr>
        <w:pStyle w:val="a4"/>
        <w:numPr>
          <w:ilvl w:val="0"/>
          <w:numId w:val="16"/>
        </w:numPr>
        <w:spacing w:before="100" w:beforeAutospacing="1" w:after="0"/>
        <w:ind w:left="142" w:firstLine="567"/>
        <w:jc w:val="both"/>
        <w:rPr>
          <w:rFonts w:eastAsia="Times New Roman"/>
        </w:rPr>
      </w:pPr>
      <w:r>
        <w:rPr>
          <w:rFonts w:eastAsia="Times New Roman"/>
        </w:rPr>
        <w:t>ф</w:t>
      </w:r>
      <w:r w:rsidR="009F5141">
        <w:rPr>
          <w:rFonts w:eastAsia="Times New Roman"/>
        </w:rPr>
        <w:t>акторы риска – повышенное АГ, возраст &gt;55 лет у мужчин и &gt;65 лет у женщин, курение, высокий уровень холестерина</w:t>
      </w:r>
      <w:r>
        <w:rPr>
          <w:rFonts w:eastAsia="Times New Roman"/>
        </w:rPr>
        <w:t>,</w:t>
      </w:r>
      <w:r w:rsidR="009F5141">
        <w:rPr>
          <w:rFonts w:eastAsia="Times New Roman"/>
        </w:rPr>
        <w:t xml:space="preserve"> глюкозы плазмы крови</w:t>
      </w:r>
      <w:r w:rsidR="00B757CD">
        <w:rPr>
          <w:rFonts w:eastAsia="Times New Roman"/>
        </w:rPr>
        <w:t xml:space="preserve"> (сахарный диабет), абдоминальное ожирение (окружность талии &gt; 102 см у мужчин и &gt; 88 см у женщин, отягощенный семейный анамнез (смерть родственников первой линии родства от сердечно-сосудистых заболеваний (&lt;55 </w:t>
      </w:r>
      <w:r>
        <w:rPr>
          <w:rFonts w:eastAsia="Times New Roman"/>
        </w:rPr>
        <w:t xml:space="preserve">лет  мужчин и &lt;65 лет </w:t>
      </w:r>
      <w:r w:rsidR="00B757CD">
        <w:rPr>
          <w:rFonts w:eastAsia="Times New Roman"/>
        </w:rPr>
        <w:t xml:space="preserve"> женщин);</w:t>
      </w:r>
    </w:p>
    <w:p w:rsidR="00B757CD" w:rsidRDefault="00140523" w:rsidP="00B757CD">
      <w:pPr>
        <w:pStyle w:val="a4"/>
        <w:numPr>
          <w:ilvl w:val="0"/>
          <w:numId w:val="16"/>
        </w:numPr>
        <w:spacing w:before="100" w:beforeAutospacing="1" w:after="0"/>
        <w:ind w:left="142" w:firstLine="567"/>
        <w:jc w:val="both"/>
        <w:rPr>
          <w:rFonts w:eastAsia="Times New Roman"/>
        </w:rPr>
      </w:pPr>
      <w:r>
        <w:rPr>
          <w:rFonts w:eastAsia="Times New Roman"/>
        </w:rPr>
        <w:t>б</w:t>
      </w:r>
      <w:r w:rsidR="00B757CD">
        <w:rPr>
          <w:rFonts w:eastAsia="Times New Roman"/>
        </w:rPr>
        <w:t>ессимптомное поражение органов-мишений – признаки гипертрофии левого желудочка на ЭКГ, ЭхоКГ, УЗИ – признаки утолщения стенки сонной артерии, лабораторные данные поражения почек (↑</w:t>
      </w:r>
      <w:r>
        <w:rPr>
          <w:rFonts w:eastAsia="Times New Roman"/>
        </w:rPr>
        <w:t xml:space="preserve"> креатин, микроальбуминурия);</w:t>
      </w:r>
    </w:p>
    <w:p w:rsidR="00140523" w:rsidRDefault="00140523" w:rsidP="00B757CD">
      <w:pPr>
        <w:pStyle w:val="a4"/>
        <w:numPr>
          <w:ilvl w:val="0"/>
          <w:numId w:val="16"/>
        </w:numPr>
        <w:spacing w:before="100" w:beforeAutospacing="1" w:after="0"/>
        <w:ind w:left="142" w:firstLine="567"/>
        <w:jc w:val="both"/>
        <w:rPr>
          <w:rFonts w:eastAsia="Times New Roman"/>
        </w:rPr>
      </w:pPr>
      <w:r>
        <w:rPr>
          <w:rFonts w:eastAsia="Times New Roman"/>
        </w:rPr>
        <w:t>сочетание АГ со следующими клиническими состияниями: инсультом, инфарктом миокарда и стенокардией, диабетической не</w:t>
      </w:r>
      <w:r w:rsidR="008D34F5">
        <w:rPr>
          <w:rFonts w:eastAsia="Times New Roman"/>
        </w:rPr>
        <w:t>фропатией и ХПН, поражением пери</w:t>
      </w:r>
      <w:r>
        <w:rPr>
          <w:rFonts w:eastAsia="Times New Roman"/>
        </w:rPr>
        <w:t>ферических артерий, тяжелые поражения сосудистой оболочки глаза.</w:t>
      </w:r>
    </w:p>
    <w:p w:rsidR="00140523" w:rsidRDefault="00140523" w:rsidP="00140523">
      <w:pPr>
        <w:pStyle w:val="a4"/>
        <w:spacing w:before="100" w:beforeAutospacing="1" w:after="0"/>
        <w:ind w:left="142" w:firstLine="567"/>
        <w:jc w:val="both"/>
        <w:rPr>
          <w:rFonts w:eastAsia="Times New Roman"/>
        </w:rPr>
      </w:pPr>
      <w:r>
        <w:rPr>
          <w:rFonts w:eastAsia="Times New Roman"/>
        </w:rPr>
        <w:lastRenderedPageBreak/>
        <w:t>Степень риска зависит от величины АД, наличия факторов риска, поражения органов-мишеней и сочетанных (ассоциированных) клинических состояний. В зависимости от степени повышения АД, наличия факторов риска, поражения органов-мишений и сочетанных клинических состояний все пациенты АГ относятся к одной из 4-х степеней риска: низкому, среднему, высокому и  очень высокому (таблица 2).</w:t>
      </w:r>
    </w:p>
    <w:p w:rsidR="00182BB5" w:rsidRDefault="00182BB5" w:rsidP="00140523">
      <w:pPr>
        <w:pStyle w:val="a4"/>
        <w:spacing w:before="100" w:beforeAutospacing="1" w:after="0"/>
        <w:ind w:left="142" w:firstLine="567"/>
        <w:jc w:val="both"/>
        <w:rPr>
          <w:rFonts w:eastAsia="Times New Roman"/>
        </w:rPr>
      </w:pPr>
    </w:p>
    <w:p w:rsidR="008D34F5" w:rsidRPr="008D34F5" w:rsidRDefault="00140523" w:rsidP="008D34F5">
      <w:pPr>
        <w:pStyle w:val="a4"/>
        <w:spacing w:before="100" w:beforeAutospacing="1" w:after="0"/>
        <w:ind w:left="7221" w:firstLine="567"/>
        <w:jc w:val="both"/>
        <w:rPr>
          <w:rFonts w:eastAsia="Times New Roman"/>
          <w:i/>
          <w:sz w:val="24"/>
          <w:szCs w:val="24"/>
        </w:rPr>
      </w:pPr>
      <w:r w:rsidRPr="008D34F5">
        <w:rPr>
          <w:rFonts w:eastAsia="Times New Roman"/>
          <w:i/>
          <w:sz w:val="24"/>
          <w:szCs w:val="24"/>
        </w:rPr>
        <w:t xml:space="preserve">Таблица 2. </w:t>
      </w:r>
    </w:p>
    <w:p w:rsidR="00140523" w:rsidRPr="008D34F5" w:rsidRDefault="00182BB5" w:rsidP="008D34F5">
      <w:pPr>
        <w:pStyle w:val="a4"/>
        <w:spacing w:before="100" w:beforeAutospacing="1" w:after="0"/>
        <w:ind w:left="142" w:firstLine="567"/>
        <w:jc w:val="both"/>
        <w:rPr>
          <w:rFonts w:eastAsia="Times New Roman"/>
          <w:i/>
        </w:rPr>
      </w:pPr>
      <w:r w:rsidRPr="008D34F5">
        <w:rPr>
          <w:rFonts w:eastAsia="Times New Roman"/>
          <w:i/>
        </w:rPr>
        <w:t>Разделение по риску развития сердечно-сосудистых осложнений.</w:t>
      </w:r>
    </w:p>
    <w:p w:rsidR="00182BB5" w:rsidRPr="008D34F5" w:rsidRDefault="00182BB5" w:rsidP="00182BB5">
      <w:pPr>
        <w:tabs>
          <w:tab w:val="num" w:pos="1286"/>
        </w:tabs>
        <w:ind w:firstLine="851"/>
        <w:jc w:val="center"/>
        <w:rPr>
          <w:b/>
          <w:i/>
          <w:sz w:val="24"/>
          <w:szCs w:val="24"/>
        </w:rPr>
      </w:pPr>
    </w:p>
    <w:tbl>
      <w:tblPr>
        <w:tblStyle w:val="a5"/>
        <w:tblW w:w="11604" w:type="dxa"/>
        <w:tblInd w:w="-1528" w:type="dxa"/>
        <w:tblLayout w:type="fixed"/>
        <w:tblLook w:val="00BF"/>
      </w:tblPr>
      <w:tblGrid>
        <w:gridCol w:w="1920"/>
        <w:gridCol w:w="1916"/>
        <w:gridCol w:w="1942"/>
        <w:gridCol w:w="1942"/>
        <w:gridCol w:w="1942"/>
        <w:gridCol w:w="1942"/>
      </w:tblGrid>
      <w:tr w:rsidR="00182BB5" w:rsidTr="00182BB5">
        <w:tc>
          <w:tcPr>
            <w:tcW w:w="1920" w:type="dxa"/>
            <w:vMerge w:val="restart"/>
          </w:tcPr>
          <w:p w:rsidR="00182BB5" w:rsidRDefault="00182BB5" w:rsidP="00B716C9">
            <w:pPr>
              <w:tabs>
                <w:tab w:val="num" w:pos="12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факторы риска и заболевания</w:t>
            </w:r>
          </w:p>
        </w:tc>
        <w:tc>
          <w:tcPr>
            <w:tcW w:w="9684" w:type="dxa"/>
            <w:gridSpan w:val="5"/>
          </w:tcPr>
          <w:p w:rsidR="00182BB5" w:rsidRDefault="00182BB5" w:rsidP="00B716C9">
            <w:pPr>
              <w:tabs>
                <w:tab w:val="num" w:pos="12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АД, мм рт.ст</w:t>
            </w:r>
          </w:p>
        </w:tc>
      </w:tr>
      <w:tr w:rsidR="00182BB5" w:rsidTr="00182BB5">
        <w:tc>
          <w:tcPr>
            <w:tcW w:w="1920" w:type="dxa"/>
            <w:vMerge/>
          </w:tcPr>
          <w:p w:rsidR="00182BB5" w:rsidRDefault="00182BB5" w:rsidP="00B716C9">
            <w:pPr>
              <w:tabs>
                <w:tab w:val="num" w:pos="128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182BB5" w:rsidRDefault="00182BB5" w:rsidP="00B716C9">
            <w:pPr>
              <w:tabs>
                <w:tab w:val="num" w:pos="12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Нормальное АД (САД 120-129 или ДАД 80-84)</w:t>
            </w:r>
          </w:p>
        </w:tc>
        <w:tc>
          <w:tcPr>
            <w:tcW w:w="1942" w:type="dxa"/>
          </w:tcPr>
          <w:p w:rsidR="00182BB5" w:rsidRDefault="00182BB5" w:rsidP="00B716C9">
            <w:pPr>
              <w:tabs>
                <w:tab w:val="num" w:pos="12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Высокое нормальное АД (САД 130-139 или ДАД 85-89)</w:t>
            </w:r>
          </w:p>
        </w:tc>
        <w:tc>
          <w:tcPr>
            <w:tcW w:w="1942" w:type="dxa"/>
          </w:tcPr>
          <w:p w:rsidR="00182BB5" w:rsidRDefault="00182BB5" w:rsidP="00B716C9">
            <w:pPr>
              <w:tabs>
                <w:tab w:val="num" w:pos="12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 1-ой степени (САД 140-159 или ДАД 90-99)</w:t>
            </w:r>
          </w:p>
        </w:tc>
        <w:tc>
          <w:tcPr>
            <w:tcW w:w="1942" w:type="dxa"/>
          </w:tcPr>
          <w:p w:rsidR="00182BB5" w:rsidRDefault="00182BB5" w:rsidP="00B716C9">
            <w:pPr>
              <w:tabs>
                <w:tab w:val="num" w:pos="12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 2-ой степени (САД 160-179 или ДАД 100-109)</w:t>
            </w:r>
          </w:p>
        </w:tc>
        <w:tc>
          <w:tcPr>
            <w:tcW w:w="1942" w:type="dxa"/>
          </w:tcPr>
          <w:p w:rsidR="00182BB5" w:rsidRDefault="00182BB5" w:rsidP="00B716C9">
            <w:pPr>
              <w:tabs>
                <w:tab w:val="num" w:pos="12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 3-ой степени (САД </w:t>
            </w:r>
            <w:r w:rsidRPr="00E211C2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 xml:space="preserve"> 180 или ДАД 110)</w:t>
            </w:r>
          </w:p>
        </w:tc>
      </w:tr>
      <w:tr w:rsidR="00182BB5" w:rsidTr="00182BB5">
        <w:tc>
          <w:tcPr>
            <w:tcW w:w="1920" w:type="dxa"/>
          </w:tcPr>
          <w:p w:rsidR="00182BB5" w:rsidRDefault="00182BB5" w:rsidP="00B716C9">
            <w:pPr>
              <w:tabs>
                <w:tab w:val="num" w:pos="12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других факторов риска</w:t>
            </w:r>
          </w:p>
        </w:tc>
        <w:tc>
          <w:tcPr>
            <w:tcW w:w="1916" w:type="dxa"/>
          </w:tcPr>
          <w:p w:rsidR="00182BB5" w:rsidRDefault="00182BB5" w:rsidP="00B716C9">
            <w:pPr>
              <w:tabs>
                <w:tab w:val="num" w:pos="12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риск</w:t>
            </w:r>
          </w:p>
        </w:tc>
        <w:tc>
          <w:tcPr>
            <w:tcW w:w="1942" w:type="dxa"/>
          </w:tcPr>
          <w:p w:rsidR="00182BB5" w:rsidRDefault="00182BB5" w:rsidP="00B716C9">
            <w:pPr>
              <w:tabs>
                <w:tab w:val="num" w:pos="12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риск</w:t>
            </w:r>
          </w:p>
        </w:tc>
        <w:tc>
          <w:tcPr>
            <w:tcW w:w="1942" w:type="dxa"/>
          </w:tcPr>
          <w:p w:rsidR="00182BB5" w:rsidRDefault="00182BB5" w:rsidP="00B716C9">
            <w:pPr>
              <w:tabs>
                <w:tab w:val="num" w:pos="12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дополнительный риск</w:t>
            </w:r>
          </w:p>
        </w:tc>
        <w:tc>
          <w:tcPr>
            <w:tcW w:w="1942" w:type="dxa"/>
          </w:tcPr>
          <w:p w:rsidR="00182BB5" w:rsidRDefault="00182BB5" w:rsidP="00B716C9">
            <w:pPr>
              <w:tabs>
                <w:tab w:val="num" w:pos="12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Умеренный дополнительный риск</w:t>
            </w:r>
          </w:p>
        </w:tc>
        <w:tc>
          <w:tcPr>
            <w:tcW w:w="1942" w:type="dxa"/>
          </w:tcPr>
          <w:p w:rsidR="00182BB5" w:rsidRDefault="00182BB5" w:rsidP="00B716C9">
            <w:pPr>
              <w:tabs>
                <w:tab w:val="num" w:pos="12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дополнительный риск</w:t>
            </w:r>
          </w:p>
        </w:tc>
      </w:tr>
      <w:tr w:rsidR="00182BB5" w:rsidTr="00182BB5">
        <w:tc>
          <w:tcPr>
            <w:tcW w:w="1920" w:type="dxa"/>
          </w:tcPr>
          <w:p w:rsidR="00182BB5" w:rsidRDefault="00182BB5" w:rsidP="00B716C9">
            <w:pPr>
              <w:tabs>
                <w:tab w:val="num" w:pos="12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других факторов риска</w:t>
            </w:r>
          </w:p>
        </w:tc>
        <w:tc>
          <w:tcPr>
            <w:tcW w:w="1916" w:type="dxa"/>
          </w:tcPr>
          <w:p w:rsidR="00182BB5" w:rsidRDefault="00182BB5" w:rsidP="00B716C9">
            <w:pPr>
              <w:tabs>
                <w:tab w:val="num" w:pos="12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Низкий дополнительный риск</w:t>
            </w:r>
          </w:p>
        </w:tc>
        <w:tc>
          <w:tcPr>
            <w:tcW w:w="1942" w:type="dxa"/>
          </w:tcPr>
          <w:p w:rsidR="00182BB5" w:rsidRDefault="00182BB5" w:rsidP="00B716C9">
            <w:pPr>
              <w:tabs>
                <w:tab w:val="num" w:pos="12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риск</w:t>
            </w:r>
          </w:p>
        </w:tc>
        <w:tc>
          <w:tcPr>
            <w:tcW w:w="1942" w:type="dxa"/>
          </w:tcPr>
          <w:p w:rsidR="00182BB5" w:rsidRDefault="00182BB5" w:rsidP="00B716C9">
            <w:pPr>
              <w:tabs>
                <w:tab w:val="num" w:pos="12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Умеренный дополнительный риск</w:t>
            </w:r>
          </w:p>
        </w:tc>
        <w:tc>
          <w:tcPr>
            <w:tcW w:w="1942" w:type="dxa"/>
          </w:tcPr>
          <w:p w:rsidR="00182BB5" w:rsidRDefault="00182BB5" w:rsidP="00B716C9">
            <w:pPr>
              <w:tabs>
                <w:tab w:val="num" w:pos="12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Умеренный дополнительный риск</w:t>
            </w:r>
          </w:p>
        </w:tc>
        <w:tc>
          <w:tcPr>
            <w:tcW w:w="1942" w:type="dxa"/>
          </w:tcPr>
          <w:p w:rsidR="00182BB5" w:rsidRDefault="00182BB5" w:rsidP="00B716C9">
            <w:pPr>
              <w:tabs>
                <w:tab w:val="num" w:pos="12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высокий дополнительный риск</w:t>
            </w:r>
          </w:p>
        </w:tc>
      </w:tr>
      <w:tr w:rsidR="00182BB5" w:rsidTr="00182BB5">
        <w:tc>
          <w:tcPr>
            <w:tcW w:w="1920" w:type="dxa"/>
          </w:tcPr>
          <w:p w:rsidR="00182BB5" w:rsidRDefault="00182BB5" w:rsidP="00B716C9">
            <w:pPr>
              <w:tabs>
                <w:tab w:val="num" w:pos="12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или более факторов риска, или поражение органов мишеней, или сахарный диабет</w:t>
            </w:r>
          </w:p>
        </w:tc>
        <w:tc>
          <w:tcPr>
            <w:tcW w:w="1916" w:type="dxa"/>
          </w:tcPr>
          <w:p w:rsidR="00182BB5" w:rsidRDefault="00182BB5" w:rsidP="00B716C9">
            <w:pPr>
              <w:tabs>
                <w:tab w:val="num" w:pos="12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Умеренный дополнительный риск</w:t>
            </w:r>
          </w:p>
        </w:tc>
        <w:tc>
          <w:tcPr>
            <w:tcW w:w="1942" w:type="dxa"/>
          </w:tcPr>
          <w:p w:rsidR="00182BB5" w:rsidRDefault="00182BB5" w:rsidP="00B716C9">
            <w:pPr>
              <w:tabs>
                <w:tab w:val="num" w:pos="12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дополнительный риск</w:t>
            </w:r>
          </w:p>
        </w:tc>
        <w:tc>
          <w:tcPr>
            <w:tcW w:w="1942" w:type="dxa"/>
          </w:tcPr>
          <w:p w:rsidR="00182BB5" w:rsidRDefault="00182BB5" w:rsidP="00B716C9">
            <w:pPr>
              <w:tabs>
                <w:tab w:val="num" w:pos="12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дополнительный риск</w:t>
            </w:r>
          </w:p>
        </w:tc>
        <w:tc>
          <w:tcPr>
            <w:tcW w:w="1942" w:type="dxa"/>
          </w:tcPr>
          <w:p w:rsidR="00182BB5" w:rsidRDefault="00182BB5" w:rsidP="00B716C9">
            <w:pPr>
              <w:tabs>
                <w:tab w:val="num" w:pos="12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дополнительный риск</w:t>
            </w:r>
          </w:p>
        </w:tc>
        <w:tc>
          <w:tcPr>
            <w:tcW w:w="1942" w:type="dxa"/>
          </w:tcPr>
          <w:p w:rsidR="00182BB5" w:rsidRDefault="00182BB5" w:rsidP="00B716C9">
            <w:pPr>
              <w:tabs>
                <w:tab w:val="num" w:pos="12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высокий дополнительный риск</w:t>
            </w:r>
          </w:p>
        </w:tc>
      </w:tr>
      <w:tr w:rsidR="00182BB5" w:rsidTr="00182BB5">
        <w:tc>
          <w:tcPr>
            <w:tcW w:w="1920" w:type="dxa"/>
          </w:tcPr>
          <w:p w:rsidR="00182BB5" w:rsidRDefault="00182BB5" w:rsidP="00182BB5">
            <w:pPr>
              <w:tabs>
                <w:tab w:val="num" w:pos="12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Установленные сердечно-сосудистые заболевания или заболевания почек </w:t>
            </w:r>
          </w:p>
        </w:tc>
        <w:tc>
          <w:tcPr>
            <w:tcW w:w="1916" w:type="dxa"/>
          </w:tcPr>
          <w:p w:rsidR="00182BB5" w:rsidRDefault="00182BB5" w:rsidP="00B716C9">
            <w:pPr>
              <w:tabs>
                <w:tab w:val="num" w:pos="12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дополнительный риск</w:t>
            </w:r>
          </w:p>
        </w:tc>
        <w:tc>
          <w:tcPr>
            <w:tcW w:w="1942" w:type="dxa"/>
          </w:tcPr>
          <w:p w:rsidR="00182BB5" w:rsidRDefault="00182BB5" w:rsidP="00B716C9">
            <w:pPr>
              <w:tabs>
                <w:tab w:val="num" w:pos="12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высокий дополнительный риск</w:t>
            </w:r>
          </w:p>
        </w:tc>
        <w:tc>
          <w:tcPr>
            <w:tcW w:w="1942" w:type="dxa"/>
          </w:tcPr>
          <w:p w:rsidR="00182BB5" w:rsidRDefault="00182BB5" w:rsidP="00B716C9">
            <w:pPr>
              <w:tabs>
                <w:tab w:val="num" w:pos="12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высокий дополнительный риск</w:t>
            </w:r>
          </w:p>
        </w:tc>
        <w:tc>
          <w:tcPr>
            <w:tcW w:w="1942" w:type="dxa"/>
          </w:tcPr>
          <w:p w:rsidR="00182BB5" w:rsidRDefault="00182BB5" w:rsidP="00B716C9">
            <w:pPr>
              <w:tabs>
                <w:tab w:val="num" w:pos="12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высокий дополнительный риск</w:t>
            </w:r>
          </w:p>
        </w:tc>
        <w:tc>
          <w:tcPr>
            <w:tcW w:w="1942" w:type="dxa"/>
          </w:tcPr>
          <w:p w:rsidR="00182BB5" w:rsidRDefault="00182BB5" w:rsidP="00B716C9">
            <w:pPr>
              <w:tabs>
                <w:tab w:val="num" w:pos="12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высокий дополнительный риск</w:t>
            </w:r>
          </w:p>
        </w:tc>
      </w:tr>
    </w:tbl>
    <w:p w:rsidR="00182BB5" w:rsidRDefault="00182BB5" w:rsidP="00655909">
      <w:pPr>
        <w:tabs>
          <w:tab w:val="num" w:pos="1286"/>
        </w:tabs>
        <w:rPr>
          <w:sz w:val="24"/>
          <w:szCs w:val="24"/>
        </w:rPr>
      </w:pPr>
    </w:p>
    <w:p w:rsidR="00655909" w:rsidRDefault="00655909" w:rsidP="00655909">
      <w:pPr>
        <w:tabs>
          <w:tab w:val="num" w:pos="1286"/>
        </w:tabs>
        <w:spacing w:after="0"/>
      </w:pPr>
      <w:r>
        <w:t xml:space="preserve">   </w:t>
      </w:r>
      <w:r w:rsidRPr="00655909">
        <w:t xml:space="preserve">Примеры </w:t>
      </w:r>
      <w:r w:rsidR="008D34F5">
        <w:t xml:space="preserve"> формули</w:t>
      </w:r>
      <w:r>
        <w:t>ровок диагноза (рекомендованы для фельдшеров, ведущих прием пациентов самостоятельно).</w:t>
      </w:r>
    </w:p>
    <w:p w:rsidR="00BA0CA1" w:rsidRDefault="00BA0CA1" w:rsidP="00BA0CA1">
      <w:pPr>
        <w:pStyle w:val="a4"/>
        <w:numPr>
          <w:ilvl w:val="0"/>
          <w:numId w:val="17"/>
        </w:numPr>
        <w:tabs>
          <w:tab w:val="num" w:pos="1286"/>
        </w:tabs>
        <w:spacing w:after="0"/>
      </w:pPr>
      <w:r>
        <w:t>Артериальная гипертензия I степени, риск 2.</w:t>
      </w:r>
    </w:p>
    <w:p w:rsidR="00D46A07" w:rsidRPr="00D46A07" w:rsidRDefault="00D46A07" w:rsidP="00D46A07">
      <w:pPr>
        <w:pStyle w:val="a4"/>
        <w:numPr>
          <w:ilvl w:val="0"/>
          <w:numId w:val="17"/>
        </w:numPr>
        <w:tabs>
          <w:tab w:val="num" w:pos="1286"/>
        </w:tabs>
        <w:spacing w:after="0"/>
      </w:pPr>
      <w:r>
        <w:t>Артериальная гипертензия I</w:t>
      </w:r>
      <w:r>
        <w:rPr>
          <w:lang w:val="en-US"/>
        </w:rPr>
        <w:t>I</w:t>
      </w:r>
      <w:r>
        <w:t xml:space="preserve"> степени, риск </w:t>
      </w:r>
      <w:r w:rsidRPr="00D46A07">
        <w:t>4</w:t>
      </w:r>
      <w:r>
        <w:t>.</w:t>
      </w:r>
      <w:r w:rsidRPr="00D46A07">
        <w:t xml:space="preserve"> </w:t>
      </w:r>
      <w:r>
        <w:t>Сахарный диабет, тип 2.</w:t>
      </w:r>
    </w:p>
    <w:p w:rsidR="00D46A07" w:rsidRDefault="00D46A07" w:rsidP="00D46A07">
      <w:pPr>
        <w:pStyle w:val="a4"/>
        <w:numPr>
          <w:ilvl w:val="0"/>
          <w:numId w:val="17"/>
        </w:numPr>
        <w:tabs>
          <w:tab w:val="num" w:pos="1286"/>
        </w:tabs>
        <w:spacing w:after="0"/>
      </w:pPr>
      <w:r>
        <w:t>Артериальная гипертензия I</w:t>
      </w:r>
      <w:r>
        <w:rPr>
          <w:lang w:val="en-US"/>
        </w:rPr>
        <w:t>II</w:t>
      </w:r>
      <w:r>
        <w:t xml:space="preserve"> степени, риск 4.ИБС: стенокардия напряжения.</w:t>
      </w:r>
    </w:p>
    <w:p w:rsidR="00627EEE" w:rsidRDefault="00627EEE" w:rsidP="00D46A07">
      <w:pPr>
        <w:jc w:val="both"/>
        <w:rPr>
          <w:rFonts w:eastAsia="Times New Roman"/>
        </w:rPr>
      </w:pPr>
    </w:p>
    <w:p w:rsidR="008D34F5" w:rsidRPr="00337CDC" w:rsidRDefault="008D34F5" w:rsidP="00D46A07">
      <w:pPr>
        <w:jc w:val="both"/>
        <w:rPr>
          <w:rFonts w:eastAsia="Times New Roman"/>
        </w:rPr>
      </w:pPr>
    </w:p>
    <w:p w:rsidR="00D46A07" w:rsidRDefault="000D73D3" w:rsidP="000D73D3">
      <w:pPr>
        <w:ind w:firstLine="540"/>
        <w:jc w:val="both"/>
        <w:rPr>
          <w:rFonts w:eastAsia="Times New Roman"/>
        </w:rPr>
      </w:pPr>
      <w:r w:rsidRPr="00D46A07">
        <w:rPr>
          <w:rFonts w:eastAsia="Times New Roman"/>
          <w:b/>
        </w:rPr>
        <w:lastRenderedPageBreak/>
        <w:t>Лечение</w:t>
      </w:r>
      <w:r w:rsidR="00D46A07">
        <w:rPr>
          <w:rFonts w:eastAsia="Times New Roman"/>
          <w:b/>
        </w:rPr>
        <w:t xml:space="preserve"> пациентов с АГ</w:t>
      </w:r>
      <w:r w:rsidRPr="00D46A07">
        <w:rPr>
          <w:rFonts w:eastAsia="Times New Roman"/>
          <w:b/>
        </w:rPr>
        <w:t>.</w:t>
      </w:r>
      <w:r w:rsidRPr="00331CD2">
        <w:rPr>
          <w:rFonts w:eastAsia="Times New Roman"/>
        </w:rPr>
        <w:t xml:space="preserve"> </w:t>
      </w:r>
    </w:p>
    <w:p w:rsidR="008D34F5" w:rsidRDefault="00D46A07" w:rsidP="008D34F5">
      <w:pPr>
        <w:spacing w:after="0"/>
        <w:ind w:firstLine="540"/>
        <w:jc w:val="both"/>
        <w:rPr>
          <w:rFonts w:eastAsia="Times New Roman"/>
        </w:rPr>
      </w:pPr>
      <w:r>
        <w:rPr>
          <w:rFonts w:eastAsia="Times New Roman"/>
        </w:rPr>
        <w:t>В начале ХХI века более четко определились стратегические подходы к лечению пациентов с АГ и тактика медикаментозной терапии. Сегодня взгляд медицинского работника устремляется за пределы шкалы манометра и пристально оценивает реальную защиту органов-мишений от повреждающего влияния повышенного АД. Поэтому каждый медицинский работник (врач, фельдшер) должен в совершенстве владеть стратегическими вопросами лечения АГ и виртуозно</w:t>
      </w:r>
      <w:r w:rsidR="00C525B8">
        <w:rPr>
          <w:rFonts w:eastAsia="Times New Roman"/>
        </w:rPr>
        <w:t xml:space="preserve">-тактикой, определяющей индивидуализированные терапевтические подходы. </w:t>
      </w:r>
      <w:r w:rsidR="00547162">
        <w:rPr>
          <w:rFonts w:eastAsia="Times New Roman"/>
        </w:rPr>
        <w:t xml:space="preserve"> Цеью лечения пациентов с АГ является прдление и сохранение качества жизни при максимальном снижении общего риска сердечно-сосудистых осложнений за счет достижения целевого уровня АД. Современные Европейские рекомендации предлагают снижение САД/ДАД до значений 130-139/80-85 мм.рт.ст. и только у пожилых пациентов снижение САД &lt;140 мм.рт.ст. не рекомендуется, поскольку положительный эффект от снижения САД&lt;140 мм.рт.ст. никогда не изучался.</w:t>
      </w:r>
    </w:p>
    <w:p w:rsidR="00547162" w:rsidRPr="008D34F5" w:rsidRDefault="008D34F5" w:rsidP="00C525B8">
      <w:pPr>
        <w:spacing w:after="0"/>
        <w:ind w:firstLine="540"/>
        <w:jc w:val="both"/>
        <w:rPr>
          <w:rFonts w:eastAsia="Times New Roman"/>
          <w:b/>
        </w:rPr>
      </w:pPr>
      <w:r w:rsidRPr="008D34F5">
        <w:rPr>
          <w:rFonts w:eastAsia="Times New Roman"/>
          <w:b/>
        </w:rPr>
        <w:t>Страдеги</w:t>
      </w:r>
      <w:r w:rsidR="00547162" w:rsidRPr="008D34F5">
        <w:rPr>
          <w:rFonts w:eastAsia="Times New Roman"/>
          <w:b/>
        </w:rPr>
        <w:t>я ведения пациентов с АГ.</w:t>
      </w:r>
    </w:p>
    <w:p w:rsidR="00547162" w:rsidRDefault="00547162" w:rsidP="00547162">
      <w:pPr>
        <w:pStyle w:val="a4"/>
        <w:numPr>
          <w:ilvl w:val="0"/>
          <w:numId w:val="18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>Выявление пациентов с АГ.</w:t>
      </w:r>
    </w:p>
    <w:p w:rsidR="00547162" w:rsidRDefault="00547162" w:rsidP="00547162">
      <w:pPr>
        <w:pStyle w:val="a4"/>
        <w:numPr>
          <w:ilvl w:val="0"/>
          <w:numId w:val="18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>Разделение пациентов по степени риска (стратификация).</w:t>
      </w:r>
    </w:p>
    <w:p w:rsidR="00547162" w:rsidRDefault="00547162" w:rsidP="00547162">
      <w:pPr>
        <w:pStyle w:val="a4"/>
        <w:numPr>
          <w:ilvl w:val="0"/>
          <w:numId w:val="18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 xml:space="preserve">Информирование больных об уровне АД и о том, что субъективные ощущения не всегда отражают </w:t>
      </w:r>
      <w:r w:rsidR="00743108">
        <w:rPr>
          <w:rFonts w:eastAsia="Times New Roman"/>
        </w:rPr>
        <w:t>тяжесть заболевания.</w:t>
      </w:r>
    </w:p>
    <w:p w:rsidR="00743108" w:rsidRDefault="00743108" w:rsidP="00547162">
      <w:pPr>
        <w:pStyle w:val="a4"/>
        <w:numPr>
          <w:ilvl w:val="0"/>
          <w:numId w:val="18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>Разработка плпана мероприятий по снижению АД и коррекции других факторов риска.</w:t>
      </w:r>
    </w:p>
    <w:p w:rsidR="00743108" w:rsidRDefault="00743108" w:rsidP="00547162">
      <w:pPr>
        <w:pStyle w:val="a4"/>
        <w:numPr>
          <w:ilvl w:val="0"/>
          <w:numId w:val="18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>Контроль над эффективностью (тактика лечения) проводимых мероприятий и их коррекция.</w:t>
      </w:r>
    </w:p>
    <w:p w:rsidR="00743108" w:rsidRDefault="00743108" w:rsidP="00547162">
      <w:pPr>
        <w:pStyle w:val="a4"/>
        <w:numPr>
          <w:ilvl w:val="0"/>
          <w:numId w:val="18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>Основным критерием для назначения медикаментозной терапии является группа риска, а не степень повышения АД.</w:t>
      </w:r>
    </w:p>
    <w:p w:rsidR="008D34F5" w:rsidRDefault="008D34F5" w:rsidP="008D34F5">
      <w:pPr>
        <w:pStyle w:val="a4"/>
        <w:spacing w:after="0"/>
        <w:ind w:left="1260"/>
        <w:jc w:val="both"/>
        <w:rPr>
          <w:rFonts w:eastAsia="Times New Roman"/>
        </w:rPr>
      </w:pPr>
    </w:p>
    <w:p w:rsidR="00743108" w:rsidRDefault="00743108" w:rsidP="008D34F5">
      <w:pPr>
        <w:spacing w:after="0"/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При среднем и дополнительном низком риске проводится немедикаментозное лечение продолжительностью от 3 до 12 месяцев, и только при отсутствии эффекта решается вопрос о начале медикаментозной терапии. При высоком и очень высоком риске медикаментознве препараты назначают немедленно. Учитывая высокий риск осложнений у пациентов сахарным диабетом, сердечной и/или почечной недостаточностью, антигипертензивную тепапию проводят и в случаях, когда АГ находится в пределах повышенного нормального )130-139/85-89 мм.рт.ст. </w:t>
      </w:r>
      <w:r w:rsidR="00FA7389">
        <w:rPr>
          <w:rFonts w:eastAsia="Times New Roman"/>
        </w:rPr>
        <w:t>Целевой  уровень АД в этих с</w:t>
      </w:r>
      <w:r w:rsidR="008D34F5">
        <w:rPr>
          <w:rFonts w:eastAsia="Times New Roman"/>
        </w:rPr>
        <w:t>лучаях соста</w:t>
      </w:r>
      <w:r w:rsidR="00FA7389">
        <w:rPr>
          <w:rFonts w:eastAsia="Times New Roman"/>
        </w:rPr>
        <w:t>вляет 125/75 мм.рт\ст.).</w:t>
      </w:r>
    </w:p>
    <w:p w:rsidR="008D34F5" w:rsidRDefault="008D34F5" w:rsidP="008D34F5">
      <w:pPr>
        <w:spacing w:after="0"/>
        <w:ind w:firstLine="708"/>
        <w:jc w:val="both"/>
        <w:rPr>
          <w:rFonts w:eastAsia="Times New Roman"/>
        </w:rPr>
      </w:pPr>
    </w:p>
    <w:p w:rsidR="00FA7389" w:rsidRPr="005468FC" w:rsidRDefault="00FA7389" w:rsidP="00743108">
      <w:pPr>
        <w:spacing w:after="0"/>
        <w:ind w:left="540"/>
        <w:jc w:val="both"/>
        <w:rPr>
          <w:rFonts w:eastAsia="Times New Roman"/>
          <w:i/>
        </w:rPr>
      </w:pPr>
      <w:r w:rsidRPr="005468FC">
        <w:rPr>
          <w:rFonts w:eastAsia="Times New Roman"/>
          <w:i/>
        </w:rPr>
        <w:lastRenderedPageBreak/>
        <w:t>Задачи антигипертензивной терапии:</w:t>
      </w:r>
    </w:p>
    <w:p w:rsidR="00FA7389" w:rsidRDefault="00FA7389" w:rsidP="00FA7389">
      <w:pPr>
        <w:pStyle w:val="a4"/>
        <w:numPr>
          <w:ilvl w:val="0"/>
          <w:numId w:val="19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>достижение целевого уровня АД;</w:t>
      </w:r>
    </w:p>
    <w:p w:rsidR="00FA7389" w:rsidRDefault="00FA7389" w:rsidP="00FA7389">
      <w:pPr>
        <w:pStyle w:val="a4"/>
        <w:numPr>
          <w:ilvl w:val="0"/>
          <w:numId w:val="19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>предотвращение или замедление поражения органов-мишеней;</w:t>
      </w:r>
    </w:p>
    <w:p w:rsidR="00FA7389" w:rsidRDefault="00FA7389" w:rsidP="00FA7389">
      <w:pPr>
        <w:pStyle w:val="a4"/>
        <w:numPr>
          <w:ilvl w:val="0"/>
          <w:numId w:val="19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>предотвращение осложнений со стороны сердечно-сосудистой системы;</w:t>
      </w:r>
    </w:p>
    <w:p w:rsidR="00FA7389" w:rsidRDefault="00FA7389" w:rsidP="00FA7389">
      <w:pPr>
        <w:pStyle w:val="a4"/>
        <w:numPr>
          <w:ilvl w:val="0"/>
          <w:numId w:val="19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>снижение смертности, обусловленной АГ.</w:t>
      </w:r>
    </w:p>
    <w:p w:rsidR="00FA7389" w:rsidRDefault="00FA7389" w:rsidP="00FA7389">
      <w:pPr>
        <w:spacing w:after="0"/>
        <w:ind w:left="900"/>
        <w:jc w:val="both"/>
        <w:rPr>
          <w:rFonts w:eastAsia="Times New Roman"/>
        </w:rPr>
      </w:pPr>
    </w:p>
    <w:p w:rsidR="00FA7389" w:rsidRDefault="00FA7389" w:rsidP="00FA7389">
      <w:pPr>
        <w:spacing w:after="0"/>
        <w:ind w:left="900"/>
        <w:jc w:val="both"/>
        <w:rPr>
          <w:rFonts w:eastAsia="Times New Roman"/>
          <w:b/>
        </w:rPr>
      </w:pPr>
      <w:r w:rsidRPr="00FA7389">
        <w:rPr>
          <w:rFonts w:eastAsia="Times New Roman"/>
          <w:b/>
        </w:rPr>
        <w:t>Основные принципы немедикаментозного лечения</w:t>
      </w:r>
    </w:p>
    <w:p w:rsidR="00FA7389" w:rsidRDefault="00FA7389" w:rsidP="008D34F5">
      <w:pPr>
        <w:spacing w:after="0"/>
        <w:ind w:firstLine="708"/>
        <w:jc w:val="both"/>
        <w:rPr>
          <w:rFonts w:eastAsia="Times New Roman"/>
        </w:rPr>
      </w:pPr>
      <w:r>
        <w:rPr>
          <w:rFonts w:eastAsia="Times New Roman"/>
        </w:rPr>
        <w:t>Немедикаментозное лечение АГ необходимо проводить всем пациентам независимо от тяжести АГ и от проводимой медикаментозной терапии. Лечение должно начинаться с изменения образа жизни. Известно, что пациенты крайне неохотно отказываются от привычного образа жизни, быстро забывают полезные советы медицинского работника. Поэтому обсуждать применение немедикаментозных методов нужно при каждом посещении пациента.</w:t>
      </w:r>
    </w:p>
    <w:p w:rsidR="0081054C" w:rsidRPr="00FA7389" w:rsidRDefault="0081054C" w:rsidP="00FA7389">
      <w:pPr>
        <w:spacing w:after="0"/>
        <w:ind w:left="900"/>
        <w:jc w:val="both"/>
        <w:rPr>
          <w:rFonts w:eastAsia="Times New Roman"/>
        </w:rPr>
      </w:pPr>
    </w:p>
    <w:p w:rsidR="000D73D3" w:rsidRPr="00331CD2" w:rsidRDefault="0081054C" w:rsidP="008D34F5">
      <w:pPr>
        <w:spacing w:after="0"/>
        <w:ind w:firstLine="540"/>
        <w:jc w:val="both"/>
        <w:rPr>
          <w:rFonts w:eastAsia="Times New Roman"/>
          <w:i/>
        </w:rPr>
      </w:pPr>
      <w:r>
        <w:rPr>
          <w:rFonts w:eastAsia="Times New Roman"/>
          <w:i/>
        </w:rPr>
        <w:t>Основные п</w:t>
      </w:r>
      <w:r w:rsidR="000D73D3" w:rsidRPr="00331CD2">
        <w:rPr>
          <w:rFonts w:eastAsia="Times New Roman"/>
          <w:i/>
        </w:rPr>
        <w:t>ринципы немедикаментозного лечения артериальной гипертензии:</w:t>
      </w:r>
    </w:p>
    <w:p w:rsidR="000D73D3" w:rsidRPr="00331CD2" w:rsidRDefault="000D73D3" w:rsidP="000D73D3">
      <w:pPr>
        <w:numPr>
          <w:ilvl w:val="0"/>
          <w:numId w:val="8"/>
        </w:numPr>
        <w:spacing w:after="0" w:line="240" w:lineRule="auto"/>
        <w:ind w:left="0" w:firstLine="540"/>
        <w:jc w:val="both"/>
        <w:rPr>
          <w:rFonts w:eastAsia="Times New Roman"/>
        </w:rPr>
      </w:pPr>
      <w:r w:rsidRPr="00331CD2">
        <w:rPr>
          <w:rFonts w:eastAsia="Times New Roman"/>
        </w:rPr>
        <w:t>уменьшение потребления поваренной соли (5-6 г. в день);</w:t>
      </w:r>
    </w:p>
    <w:p w:rsidR="000D73D3" w:rsidRPr="00331CD2" w:rsidRDefault="000D73D3" w:rsidP="000D73D3">
      <w:pPr>
        <w:numPr>
          <w:ilvl w:val="0"/>
          <w:numId w:val="8"/>
        </w:numPr>
        <w:spacing w:after="0" w:line="240" w:lineRule="auto"/>
        <w:ind w:left="0" w:firstLine="540"/>
        <w:jc w:val="both"/>
        <w:rPr>
          <w:rFonts w:eastAsia="Times New Roman"/>
        </w:rPr>
      </w:pPr>
      <w:r w:rsidRPr="00331CD2">
        <w:rPr>
          <w:rFonts w:eastAsia="Times New Roman"/>
        </w:rPr>
        <w:t>снижение избыточной массы тела;</w:t>
      </w:r>
    </w:p>
    <w:p w:rsidR="000D73D3" w:rsidRPr="00331CD2" w:rsidRDefault="000D73D3" w:rsidP="000D73D3">
      <w:pPr>
        <w:numPr>
          <w:ilvl w:val="0"/>
          <w:numId w:val="8"/>
        </w:numPr>
        <w:spacing w:after="0" w:line="240" w:lineRule="auto"/>
        <w:ind w:left="0" w:firstLine="540"/>
        <w:jc w:val="both"/>
        <w:rPr>
          <w:rFonts w:eastAsia="Times New Roman"/>
        </w:rPr>
      </w:pPr>
      <w:r w:rsidRPr="00331CD2">
        <w:rPr>
          <w:rFonts w:eastAsia="Times New Roman"/>
        </w:rPr>
        <w:t>отказ от курения;</w:t>
      </w:r>
    </w:p>
    <w:p w:rsidR="000D73D3" w:rsidRPr="00331CD2" w:rsidRDefault="000D73D3" w:rsidP="000D73D3">
      <w:pPr>
        <w:numPr>
          <w:ilvl w:val="0"/>
          <w:numId w:val="8"/>
        </w:numPr>
        <w:spacing w:after="0" w:line="240" w:lineRule="auto"/>
        <w:ind w:left="0" w:firstLine="540"/>
        <w:jc w:val="both"/>
        <w:rPr>
          <w:rFonts w:eastAsia="Times New Roman"/>
        </w:rPr>
      </w:pPr>
      <w:r w:rsidRPr="00331CD2">
        <w:rPr>
          <w:rFonts w:eastAsia="Times New Roman"/>
        </w:rPr>
        <w:t>уменьшение потребления алкоголя (до 60 мл водки для мужчин и до 200 мл сухого вина для женщин);</w:t>
      </w:r>
    </w:p>
    <w:p w:rsidR="000D73D3" w:rsidRPr="00331CD2" w:rsidRDefault="000D73D3" w:rsidP="000D73D3">
      <w:pPr>
        <w:numPr>
          <w:ilvl w:val="0"/>
          <w:numId w:val="8"/>
        </w:numPr>
        <w:spacing w:after="0" w:line="240" w:lineRule="auto"/>
        <w:ind w:left="0" w:firstLine="540"/>
        <w:jc w:val="both"/>
        <w:rPr>
          <w:rFonts w:eastAsia="Times New Roman"/>
        </w:rPr>
      </w:pPr>
      <w:r w:rsidRPr="00331CD2">
        <w:rPr>
          <w:rFonts w:eastAsia="Times New Roman"/>
        </w:rPr>
        <w:t>комплексная модификация диеты (ограничение животных жиров, увеличение потребления овощей, фруктов);</w:t>
      </w:r>
    </w:p>
    <w:p w:rsidR="000D73D3" w:rsidRDefault="000D73D3" w:rsidP="000D73D3">
      <w:pPr>
        <w:numPr>
          <w:ilvl w:val="0"/>
          <w:numId w:val="8"/>
        </w:numPr>
        <w:spacing w:after="0" w:line="240" w:lineRule="auto"/>
        <w:ind w:left="0" w:firstLine="540"/>
        <w:jc w:val="both"/>
        <w:rPr>
          <w:rFonts w:eastAsia="Times New Roman"/>
        </w:rPr>
      </w:pPr>
      <w:r w:rsidRPr="00331CD2">
        <w:rPr>
          <w:rFonts w:eastAsia="Times New Roman"/>
        </w:rPr>
        <w:t>увеличение физической активности (быстрая одномоментная ходьба на расстояние 5-6 км ежедневно или 3-4 раза в неделю).</w:t>
      </w:r>
    </w:p>
    <w:p w:rsidR="00BC4CA5" w:rsidRPr="00331CD2" w:rsidRDefault="00BC4CA5" w:rsidP="00BC4CA5">
      <w:pPr>
        <w:spacing w:after="0" w:line="240" w:lineRule="auto"/>
        <w:ind w:left="540"/>
        <w:jc w:val="both"/>
        <w:rPr>
          <w:rFonts w:eastAsia="Times New Roman"/>
        </w:rPr>
      </w:pPr>
    </w:p>
    <w:p w:rsidR="000D73D3" w:rsidRPr="00331CD2" w:rsidRDefault="000D73D3" w:rsidP="00BE08AA">
      <w:pPr>
        <w:spacing w:after="0"/>
        <w:ind w:firstLine="540"/>
        <w:jc w:val="both"/>
        <w:rPr>
          <w:rFonts w:eastAsia="Times New Roman"/>
          <w:i/>
        </w:rPr>
      </w:pPr>
      <w:r w:rsidRPr="00331CD2">
        <w:rPr>
          <w:rFonts w:eastAsia="Times New Roman"/>
          <w:i/>
        </w:rPr>
        <w:t>Принципы медикаментозного лечения артериальной гипертензии:</w:t>
      </w:r>
    </w:p>
    <w:p w:rsidR="0081054C" w:rsidRDefault="0081054C" w:rsidP="000D73D3">
      <w:pPr>
        <w:numPr>
          <w:ilvl w:val="0"/>
          <w:numId w:val="9"/>
        </w:numPr>
        <w:spacing w:after="0" w:line="240" w:lineRule="auto"/>
        <w:ind w:left="0" w:firstLine="540"/>
        <w:jc w:val="both"/>
        <w:rPr>
          <w:rFonts w:eastAsia="Times New Roman"/>
        </w:rPr>
      </w:pPr>
      <w:r>
        <w:rPr>
          <w:rFonts w:eastAsia="Times New Roman"/>
        </w:rPr>
        <w:t>начало лечения с минимальных доз одного препарата;</w:t>
      </w:r>
    </w:p>
    <w:p w:rsidR="0081054C" w:rsidRPr="00331CD2" w:rsidRDefault="0081054C" w:rsidP="0081054C">
      <w:pPr>
        <w:numPr>
          <w:ilvl w:val="0"/>
          <w:numId w:val="9"/>
        </w:numPr>
        <w:spacing w:after="0" w:line="240" w:lineRule="auto"/>
        <w:ind w:left="0" w:firstLine="540"/>
        <w:jc w:val="both"/>
        <w:rPr>
          <w:rFonts w:eastAsia="Times New Roman"/>
        </w:rPr>
      </w:pPr>
      <w:r w:rsidRPr="00331CD2">
        <w:rPr>
          <w:rFonts w:eastAsia="Times New Roman"/>
        </w:rPr>
        <w:t>при подборе дозы лекарственного препарата в амбулаторных условиях не следует резко снижать АД в течение ближайших 7-10 дней, особенно у больных с тяжелой гипертензией и пожилых;</w:t>
      </w:r>
    </w:p>
    <w:p w:rsidR="0081054C" w:rsidRDefault="0081054C" w:rsidP="000D73D3">
      <w:pPr>
        <w:numPr>
          <w:ilvl w:val="0"/>
          <w:numId w:val="9"/>
        </w:numPr>
        <w:spacing w:after="0" w:line="240" w:lineRule="auto"/>
        <w:ind w:left="0" w:firstLine="540"/>
        <w:jc w:val="both"/>
        <w:rPr>
          <w:rFonts w:eastAsia="Times New Roman"/>
        </w:rPr>
      </w:pPr>
      <w:r>
        <w:rPr>
          <w:rFonts w:eastAsia="Times New Roman"/>
        </w:rPr>
        <w:t>преимущественное использование препаратов длительного действия для достижения 24-часового снижения АД при однократном приеме;</w:t>
      </w:r>
    </w:p>
    <w:p w:rsidR="0081054C" w:rsidRPr="00331CD2" w:rsidRDefault="0081054C" w:rsidP="0081054C">
      <w:pPr>
        <w:numPr>
          <w:ilvl w:val="0"/>
          <w:numId w:val="9"/>
        </w:numPr>
        <w:spacing w:after="0" w:line="240" w:lineRule="auto"/>
        <w:ind w:left="0" w:firstLine="540"/>
        <w:jc w:val="both"/>
        <w:rPr>
          <w:rFonts w:eastAsia="Times New Roman"/>
        </w:rPr>
      </w:pPr>
      <w:r w:rsidRPr="00331CD2">
        <w:rPr>
          <w:rFonts w:eastAsia="Times New Roman"/>
        </w:rPr>
        <w:t>для достижения максимального эффекта при минимальном побочном действии используют оптимальные комбин</w:t>
      </w:r>
      <w:r>
        <w:rPr>
          <w:rFonts w:eastAsia="Times New Roman"/>
        </w:rPr>
        <w:t>ированные препараты;</w:t>
      </w:r>
    </w:p>
    <w:p w:rsidR="0081054C" w:rsidRDefault="0081054C" w:rsidP="000D73D3">
      <w:pPr>
        <w:numPr>
          <w:ilvl w:val="0"/>
          <w:numId w:val="9"/>
        </w:numPr>
        <w:spacing w:after="0" w:line="240" w:lineRule="auto"/>
        <w:ind w:left="0" w:firstLine="540"/>
        <w:jc w:val="both"/>
        <w:rPr>
          <w:rFonts w:eastAsia="Times New Roman"/>
        </w:rPr>
      </w:pPr>
      <w:r>
        <w:rPr>
          <w:rFonts w:eastAsia="Times New Roman"/>
        </w:rPr>
        <w:t>антигипертензивная терапия у пациентов с АГ должна проводится постоянно;</w:t>
      </w:r>
    </w:p>
    <w:p w:rsidR="0081054C" w:rsidRDefault="0081054C" w:rsidP="000D73D3">
      <w:pPr>
        <w:numPr>
          <w:ilvl w:val="0"/>
          <w:numId w:val="9"/>
        </w:numPr>
        <w:spacing w:after="0" w:line="240" w:lineRule="auto"/>
        <w:ind w:left="0" w:firstLine="540"/>
        <w:jc w:val="both"/>
        <w:rPr>
          <w:rFonts w:eastAsia="Times New Roman"/>
        </w:rPr>
      </w:pPr>
      <w:r>
        <w:rPr>
          <w:rFonts w:eastAsia="Times New Roman"/>
        </w:rPr>
        <w:lastRenderedPageBreak/>
        <w:t>АД в большинстве случаев должно снижаться в первые 3-6 месяцев медикаментозного лечения не менее чем на 10-15% и не более чем на 30% от исходного.</w:t>
      </w:r>
    </w:p>
    <w:p w:rsidR="00585846" w:rsidRPr="00E30158" w:rsidRDefault="00585846" w:rsidP="00E30158">
      <w:pPr>
        <w:rPr>
          <w:szCs w:val="36"/>
        </w:rPr>
      </w:pPr>
    </w:p>
    <w:sectPr w:rsidR="00585846" w:rsidRPr="00E30158" w:rsidSect="000E44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9EE" w:rsidRDefault="002749EE" w:rsidP="006F2B2B">
      <w:pPr>
        <w:spacing w:after="0" w:line="240" w:lineRule="auto"/>
      </w:pPr>
      <w:r>
        <w:separator/>
      </w:r>
    </w:p>
  </w:endnote>
  <w:endnote w:type="continuationSeparator" w:id="0">
    <w:p w:rsidR="002749EE" w:rsidRDefault="002749EE" w:rsidP="006F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7FC" w:rsidRDefault="004A27F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7282"/>
      <w:docPartObj>
        <w:docPartGallery w:val="Page Numbers (Bottom of Page)"/>
        <w:docPartUnique/>
      </w:docPartObj>
    </w:sdtPr>
    <w:sdtContent>
      <w:p w:rsidR="006F2B2B" w:rsidRDefault="0079659A">
        <w:pPr>
          <w:pStyle w:val="a8"/>
          <w:jc w:val="right"/>
        </w:pPr>
        <w:fldSimple w:instr=" PAGE   \* MERGEFORMAT ">
          <w:r w:rsidR="004A27FC">
            <w:rPr>
              <w:noProof/>
            </w:rPr>
            <w:t>1</w:t>
          </w:r>
        </w:fldSimple>
      </w:p>
    </w:sdtContent>
  </w:sdt>
  <w:p w:rsidR="006F2B2B" w:rsidRDefault="006F2B2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7FC" w:rsidRDefault="004A27F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9EE" w:rsidRDefault="002749EE" w:rsidP="006F2B2B">
      <w:pPr>
        <w:spacing w:after="0" w:line="240" w:lineRule="auto"/>
      </w:pPr>
      <w:r>
        <w:separator/>
      </w:r>
    </w:p>
  </w:footnote>
  <w:footnote w:type="continuationSeparator" w:id="0">
    <w:p w:rsidR="002749EE" w:rsidRDefault="002749EE" w:rsidP="006F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7FC" w:rsidRDefault="004A27FC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23423" o:spid="_x0000_s16386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7FC" w:rsidRDefault="004A27FC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23424" o:spid="_x0000_s16387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7FC" w:rsidRDefault="004A27FC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23422" o:spid="_x0000_s16385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40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CCB"/>
    <w:multiLevelType w:val="hybridMultilevel"/>
    <w:tmpl w:val="DD38384A"/>
    <w:lvl w:ilvl="0" w:tplc="04190013">
      <w:start w:val="1"/>
      <w:numFmt w:val="upperRoman"/>
      <w:lvlText w:val="%1."/>
      <w:lvlJc w:val="righ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12614D94"/>
    <w:multiLevelType w:val="hybridMultilevel"/>
    <w:tmpl w:val="E0A846E6"/>
    <w:lvl w:ilvl="0" w:tplc="FE98D78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205A67BD"/>
    <w:multiLevelType w:val="hybridMultilevel"/>
    <w:tmpl w:val="31888362"/>
    <w:lvl w:ilvl="0" w:tplc="04190013">
      <w:start w:val="1"/>
      <w:numFmt w:val="upperRoman"/>
      <w:lvlText w:val="%1."/>
      <w:lvlJc w:val="righ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A0A0C40"/>
    <w:multiLevelType w:val="hybridMultilevel"/>
    <w:tmpl w:val="5D74BDFC"/>
    <w:lvl w:ilvl="0" w:tplc="FE98D78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3262164D"/>
    <w:multiLevelType w:val="hybridMultilevel"/>
    <w:tmpl w:val="D62CF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24C28"/>
    <w:multiLevelType w:val="hybridMultilevel"/>
    <w:tmpl w:val="DFB6D1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585117"/>
    <w:multiLevelType w:val="hybridMultilevel"/>
    <w:tmpl w:val="B0C289BA"/>
    <w:lvl w:ilvl="0" w:tplc="76260728">
      <w:start w:val="1"/>
      <w:numFmt w:val="decimal"/>
      <w:lvlText w:val="%1."/>
      <w:lvlJc w:val="left"/>
      <w:pPr>
        <w:ind w:left="1070" w:hanging="360"/>
      </w:pPr>
      <w:rPr>
        <w:rFonts w:hint="default"/>
        <w:sz w:val="3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76888"/>
    <w:multiLevelType w:val="hybridMultilevel"/>
    <w:tmpl w:val="B0C289BA"/>
    <w:lvl w:ilvl="0" w:tplc="76260728">
      <w:start w:val="1"/>
      <w:numFmt w:val="decimal"/>
      <w:lvlText w:val="%1."/>
      <w:lvlJc w:val="left"/>
      <w:pPr>
        <w:ind w:left="1070" w:hanging="360"/>
      </w:pPr>
      <w:rPr>
        <w:rFonts w:hint="default"/>
        <w:sz w:val="3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E2A78"/>
    <w:multiLevelType w:val="hybridMultilevel"/>
    <w:tmpl w:val="D0B069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26AC9"/>
    <w:multiLevelType w:val="hybridMultilevel"/>
    <w:tmpl w:val="D38069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A681553"/>
    <w:multiLevelType w:val="hybridMultilevel"/>
    <w:tmpl w:val="9DE4D04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5E285F28"/>
    <w:multiLevelType w:val="hybridMultilevel"/>
    <w:tmpl w:val="82187C0C"/>
    <w:lvl w:ilvl="0" w:tplc="04190017">
      <w:start w:val="1"/>
      <w:numFmt w:val="lowerLetter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61BC23A8"/>
    <w:multiLevelType w:val="multilevel"/>
    <w:tmpl w:val="08A2A85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64A55D2E"/>
    <w:multiLevelType w:val="hybridMultilevel"/>
    <w:tmpl w:val="122CA85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FAB4D72"/>
    <w:multiLevelType w:val="hybridMultilevel"/>
    <w:tmpl w:val="900EF0F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1855C27"/>
    <w:multiLevelType w:val="multilevel"/>
    <w:tmpl w:val="233C2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9B55DE8"/>
    <w:multiLevelType w:val="hybridMultilevel"/>
    <w:tmpl w:val="9F7C029A"/>
    <w:lvl w:ilvl="0" w:tplc="FE98D78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7DFC038E"/>
    <w:multiLevelType w:val="hybridMultilevel"/>
    <w:tmpl w:val="32BA9652"/>
    <w:lvl w:ilvl="0" w:tplc="FE98D78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FB2B37A">
      <w:start w:val="1"/>
      <w:numFmt w:val="decimal"/>
      <w:lvlText w:val="%2)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7FFA7F6B"/>
    <w:multiLevelType w:val="hybridMultilevel"/>
    <w:tmpl w:val="201E98F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5"/>
  </w:num>
  <w:num w:numId="5">
    <w:abstractNumId w:val="14"/>
  </w:num>
  <w:num w:numId="6">
    <w:abstractNumId w:val="3"/>
  </w:num>
  <w:num w:numId="7">
    <w:abstractNumId w:val="17"/>
  </w:num>
  <w:num w:numId="8">
    <w:abstractNumId w:val="16"/>
  </w:num>
  <w:num w:numId="9">
    <w:abstractNumId w:val="1"/>
  </w:num>
  <w:num w:numId="10">
    <w:abstractNumId w:val="18"/>
  </w:num>
  <w:num w:numId="11">
    <w:abstractNumId w:val="2"/>
  </w:num>
  <w:num w:numId="12">
    <w:abstractNumId w:val="0"/>
  </w:num>
  <w:num w:numId="13">
    <w:abstractNumId w:val="8"/>
  </w:num>
  <w:num w:numId="14">
    <w:abstractNumId w:val="5"/>
  </w:num>
  <w:num w:numId="15">
    <w:abstractNumId w:val="10"/>
  </w:num>
  <w:num w:numId="16">
    <w:abstractNumId w:val="11"/>
  </w:num>
  <w:num w:numId="17">
    <w:abstractNumId w:val="4"/>
  </w:num>
  <w:num w:numId="18">
    <w:abstractNumId w:val="13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40"/>
  <w:displayHorizontalDrawingGridEvery w:val="2"/>
  <w:characterSpacingControl w:val="doNotCompress"/>
  <w:hdrShapeDefaults>
    <o:shapedefaults v:ext="edit" spidmax="17410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439A3"/>
    <w:rsid w:val="00022CD0"/>
    <w:rsid w:val="000C0B0A"/>
    <w:rsid w:val="000D73D3"/>
    <w:rsid w:val="000E4449"/>
    <w:rsid w:val="000F75B9"/>
    <w:rsid w:val="00140523"/>
    <w:rsid w:val="00155FB3"/>
    <w:rsid w:val="00172CD7"/>
    <w:rsid w:val="00182BB5"/>
    <w:rsid w:val="001B5EBC"/>
    <w:rsid w:val="00214CED"/>
    <w:rsid w:val="0022300B"/>
    <w:rsid w:val="00225648"/>
    <w:rsid w:val="002439A3"/>
    <w:rsid w:val="00255C2F"/>
    <w:rsid w:val="002727D5"/>
    <w:rsid w:val="002749EE"/>
    <w:rsid w:val="00337CDC"/>
    <w:rsid w:val="00344DF1"/>
    <w:rsid w:val="003513A1"/>
    <w:rsid w:val="003566CD"/>
    <w:rsid w:val="00373DEC"/>
    <w:rsid w:val="003C2049"/>
    <w:rsid w:val="003E23DF"/>
    <w:rsid w:val="00483DC9"/>
    <w:rsid w:val="004A27FC"/>
    <w:rsid w:val="004B6981"/>
    <w:rsid w:val="004D2A33"/>
    <w:rsid w:val="004F392B"/>
    <w:rsid w:val="0054008D"/>
    <w:rsid w:val="00542EB7"/>
    <w:rsid w:val="005468FC"/>
    <w:rsid w:val="00547162"/>
    <w:rsid w:val="00585846"/>
    <w:rsid w:val="005A65DD"/>
    <w:rsid w:val="005D2070"/>
    <w:rsid w:val="006170F7"/>
    <w:rsid w:val="00625D8F"/>
    <w:rsid w:val="00627EEE"/>
    <w:rsid w:val="00655909"/>
    <w:rsid w:val="006F2B2B"/>
    <w:rsid w:val="00714A39"/>
    <w:rsid w:val="00743108"/>
    <w:rsid w:val="0079659A"/>
    <w:rsid w:val="007A7E6A"/>
    <w:rsid w:val="007D0308"/>
    <w:rsid w:val="0081054C"/>
    <w:rsid w:val="00821913"/>
    <w:rsid w:val="00845208"/>
    <w:rsid w:val="008554A6"/>
    <w:rsid w:val="008B18D7"/>
    <w:rsid w:val="008D34F5"/>
    <w:rsid w:val="00915120"/>
    <w:rsid w:val="009A1D6B"/>
    <w:rsid w:val="009F5141"/>
    <w:rsid w:val="00A828DE"/>
    <w:rsid w:val="00AD3371"/>
    <w:rsid w:val="00B757CD"/>
    <w:rsid w:val="00B90390"/>
    <w:rsid w:val="00BA0CA1"/>
    <w:rsid w:val="00BB6B59"/>
    <w:rsid w:val="00BC4CA5"/>
    <w:rsid w:val="00BE08AA"/>
    <w:rsid w:val="00BF1F24"/>
    <w:rsid w:val="00C525B8"/>
    <w:rsid w:val="00C719F4"/>
    <w:rsid w:val="00CD3D6C"/>
    <w:rsid w:val="00D46A07"/>
    <w:rsid w:val="00DD356C"/>
    <w:rsid w:val="00DE4710"/>
    <w:rsid w:val="00E263E5"/>
    <w:rsid w:val="00E30158"/>
    <w:rsid w:val="00E51087"/>
    <w:rsid w:val="00E717A2"/>
    <w:rsid w:val="00E92FBD"/>
    <w:rsid w:val="00EA5E2A"/>
    <w:rsid w:val="00EE7A6B"/>
    <w:rsid w:val="00FA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6B"/>
  </w:style>
  <w:style w:type="paragraph" w:styleId="5">
    <w:name w:val="heading 5"/>
    <w:basedOn w:val="a"/>
    <w:next w:val="a"/>
    <w:link w:val="50"/>
    <w:qFormat/>
    <w:rsid w:val="00155FB3"/>
    <w:pPr>
      <w:keepNext/>
      <w:spacing w:after="0" w:line="240" w:lineRule="auto"/>
      <w:outlineLvl w:val="4"/>
    </w:pPr>
    <w:rPr>
      <w:rFonts w:eastAsia="Times New Roman"/>
      <w:szCs w:val="20"/>
      <w:lang w:val="be-BY" w:eastAsia="en-US"/>
    </w:rPr>
  </w:style>
  <w:style w:type="paragraph" w:styleId="6">
    <w:name w:val="heading 6"/>
    <w:basedOn w:val="a"/>
    <w:next w:val="a"/>
    <w:link w:val="60"/>
    <w:qFormat/>
    <w:rsid w:val="00155FB3"/>
    <w:pPr>
      <w:keepNext/>
      <w:spacing w:after="0" w:line="240" w:lineRule="auto"/>
      <w:outlineLvl w:val="5"/>
    </w:pPr>
    <w:rPr>
      <w:rFonts w:eastAsia="Times New Roman"/>
      <w:sz w:val="24"/>
      <w:szCs w:val="20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55FB3"/>
    <w:rPr>
      <w:rFonts w:ascii="Times New Roman" w:eastAsia="Times New Roman" w:hAnsi="Times New Roman" w:cs="Times New Roman"/>
      <w:sz w:val="28"/>
      <w:szCs w:val="20"/>
      <w:lang w:val="be-BY" w:eastAsia="en-US"/>
    </w:rPr>
  </w:style>
  <w:style w:type="character" w:customStyle="1" w:styleId="60">
    <w:name w:val="Заголовок 6 Знак"/>
    <w:basedOn w:val="a0"/>
    <w:link w:val="6"/>
    <w:rsid w:val="00155FB3"/>
    <w:rPr>
      <w:rFonts w:ascii="Times New Roman" w:eastAsia="Times New Roman" w:hAnsi="Times New Roman" w:cs="Times New Roman"/>
      <w:sz w:val="24"/>
      <w:szCs w:val="20"/>
      <w:lang w:val="be-BY" w:eastAsia="en-US"/>
    </w:rPr>
  </w:style>
  <w:style w:type="paragraph" w:styleId="2">
    <w:name w:val="Body Text 2"/>
    <w:basedOn w:val="a"/>
    <w:link w:val="20"/>
    <w:rsid w:val="00155FB3"/>
    <w:pPr>
      <w:spacing w:after="0" w:line="240" w:lineRule="auto"/>
    </w:pPr>
    <w:rPr>
      <w:rFonts w:eastAsia="Times New Roman"/>
      <w:sz w:val="24"/>
      <w:szCs w:val="20"/>
      <w:lang w:val="be-BY" w:eastAsia="en-US"/>
    </w:rPr>
  </w:style>
  <w:style w:type="character" w:customStyle="1" w:styleId="20">
    <w:name w:val="Основной текст 2 Знак"/>
    <w:basedOn w:val="a0"/>
    <w:link w:val="2"/>
    <w:rsid w:val="00155FB3"/>
    <w:rPr>
      <w:rFonts w:ascii="Times New Roman" w:eastAsia="Times New Roman" w:hAnsi="Times New Roman" w:cs="Times New Roman"/>
      <w:sz w:val="24"/>
      <w:szCs w:val="20"/>
      <w:lang w:val="be-BY" w:eastAsia="en-US"/>
    </w:rPr>
  </w:style>
  <w:style w:type="character" w:customStyle="1" w:styleId="a3">
    <w:name w:val="Основной текст_"/>
    <w:link w:val="1"/>
    <w:rsid w:val="00155FB3"/>
    <w:rPr>
      <w:rFonts w:eastAsia="Times New Roman" w:cs="Times New Roman"/>
      <w:spacing w:val="-10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3"/>
    <w:rsid w:val="00155FB3"/>
    <w:pPr>
      <w:shd w:val="clear" w:color="auto" w:fill="FFFFFF"/>
      <w:spacing w:before="60" w:after="360" w:line="0" w:lineRule="atLeast"/>
      <w:ind w:hanging="360"/>
    </w:pPr>
    <w:rPr>
      <w:rFonts w:eastAsia="Times New Roman"/>
      <w:spacing w:val="-10"/>
      <w:sz w:val="29"/>
      <w:szCs w:val="29"/>
    </w:rPr>
  </w:style>
  <w:style w:type="character" w:customStyle="1" w:styleId="21">
    <w:name w:val="Основной текст (2)_"/>
    <w:link w:val="22"/>
    <w:rsid w:val="00155FB3"/>
    <w:rPr>
      <w:rFonts w:eastAsia="Times New Roman" w:cs="Times New Roman"/>
      <w:spacing w:val="-20"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55FB3"/>
    <w:pPr>
      <w:shd w:val="clear" w:color="auto" w:fill="FFFFFF"/>
      <w:spacing w:before="360" w:after="60" w:line="0" w:lineRule="atLeast"/>
      <w:ind w:hanging="1620"/>
    </w:pPr>
    <w:rPr>
      <w:rFonts w:eastAsia="Times New Roman"/>
      <w:spacing w:val="-20"/>
      <w:sz w:val="29"/>
      <w:szCs w:val="29"/>
    </w:rPr>
  </w:style>
  <w:style w:type="paragraph" w:customStyle="1" w:styleId="23">
    <w:name w:val="Основной текст2"/>
    <w:basedOn w:val="a"/>
    <w:rsid w:val="00155FB3"/>
    <w:pPr>
      <w:shd w:val="clear" w:color="auto" w:fill="FFFFFF"/>
      <w:spacing w:after="0" w:line="327" w:lineRule="exact"/>
      <w:ind w:hanging="460"/>
      <w:jc w:val="both"/>
    </w:pPr>
    <w:rPr>
      <w:rFonts w:eastAsia="Times New Roman"/>
      <w:spacing w:val="-10"/>
      <w:sz w:val="30"/>
      <w:szCs w:val="30"/>
      <w:lang w:val="be-BY" w:eastAsia="be-BY"/>
    </w:rPr>
  </w:style>
  <w:style w:type="paragraph" w:styleId="a4">
    <w:name w:val="List Paragraph"/>
    <w:basedOn w:val="a"/>
    <w:uiPriority w:val="34"/>
    <w:qFormat/>
    <w:rsid w:val="003E23DF"/>
    <w:pPr>
      <w:ind w:left="720"/>
      <w:contextualSpacing/>
    </w:pPr>
  </w:style>
  <w:style w:type="table" w:styleId="a5">
    <w:name w:val="Table Grid"/>
    <w:basedOn w:val="a1"/>
    <w:rsid w:val="00182BB5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F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2B2B"/>
  </w:style>
  <w:style w:type="paragraph" w:styleId="a8">
    <w:name w:val="footer"/>
    <w:basedOn w:val="a"/>
    <w:link w:val="a9"/>
    <w:uiPriority w:val="99"/>
    <w:unhideWhenUsed/>
    <w:rsid w:val="006F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2B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AB122-BC5F-4003-A7FD-80E92A58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2329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123</cp:lastModifiedBy>
  <cp:revision>17</cp:revision>
  <cp:lastPrinted>2013-06-13T12:47:00Z</cp:lastPrinted>
  <dcterms:created xsi:type="dcterms:W3CDTF">2013-06-12T06:27:00Z</dcterms:created>
  <dcterms:modified xsi:type="dcterms:W3CDTF">2015-01-19T17:50:00Z</dcterms:modified>
</cp:coreProperties>
</file>