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6F" w:rsidRPr="007B3DED" w:rsidRDefault="004A076F" w:rsidP="004A076F">
      <w:pPr>
        <w:spacing w:after="0" w:line="240" w:lineRule="auto"/>
        <w:jc w:val="center"/>
        <w:rPr>
          <w:b/>
          <w:lang w:val="be-BY"/>
        </w:rPr>
      </w:pPr>
      <w:r w:rsidRPr="007B3DED">
        <w:rPr>
          <w:b/>
          <w:lang w:val="be-BY"/>
        </w:rPr>
        <w:t>КОЛЬКАСНЫ І САСЛОЎНЫ СКЛАД СЯЛЯНСТВА БЕЛАРУСІ</w:t>
      </w:r>
    </w:p>
    <w:p w:rsidR="004A076F" w:rsidRPr="007B3DED" w:rsidRDefault="004A076F" w:rsidP="004A076F">
      <w:pPr>
        <w:spacing w:after="0" w:line="240" w:lineRule="auto"/>
        <w:jc w:val="center"/>
        <w:rPr>
          <w:b/>
          <w:lang w:val="be-BY"/>
        </w:rPr>
      </w:pPr>
      <w:r w:rsidRPr="007B3DED">
        <w:rPr>
          <w:b/>
          <w:lang w:val="be-BY"/>
        </w:rPr>
        <w:t>Ў ДРУГОЙ ПАЛОВЕ XV</w:t>
      </w:r>
      <w:r w:rsidRPr="007B3DED">
        <w:rPr>
          <w:b/>
          <w:lang w:val="en-US"/>
        </w:rPr>
        <w:t>III</w:t>
      </w:r>
      <w:r w:rsidRPr="007B3DED">
        <w:rPr>
          <w:b/>
        </w:rPr>
        <w:t xml:space="preserve"> </w:t>
      </w:r>
      <w:r w:rsidRPr="007B3DED">
        <w:rPr>
          <w:b/>
          <w:lang w:val="be-BY"/>
        </w:rPr>
        <w:t>СТ</w:t>
      </w:r>
      <w:r w:rsidRPr="007B3DED">
        <w:rPr>
          <w:b/>
        </w:rPr>
        <w:t>.</w:t>
      </w:r>
    </w:p>
    <w:p w:rsidR="004A076F" w:rsidRDefault="004A076F" w:rsidP="004A076F">
      <w:pPr>
        <w:spacing w:after="0" w:line="240" w:lineRule="auto"/>
        <w:ind w:firstLine="708"/>
        <w:jc w:val="both"/>
        <w:rPr>
          <w:lang w:val="be-BY"/>
        </w:rPr>
      </w:pPr>
    </w:p>
    <w:p w:rsidR="004A076F" w:rsidRDefault="004A076F" w:rsidP="004A076F">
      <w:pPr>
        <w:spacing w:after="0" w:line="240" w:lineRule="auto"/>
        <w:ind w:firstLine="708"/>
        <w:jc w:val="both"/>
        <w:rPr>
          <w:lang w:val="be-BY"/>
        </w:rPr>
      </w:pPr>
      <w:r w:rsidRPr="007B3DED">
        <w:rPr>
          <w:lang w:val="be-BY"/>
        </w:rPr>
        <w:t xml:space="preserve">Люты, А. М. Колькасны і саслоўны склад сялянства Беларусі ў другой палове XVIII ст. / А. М. Люты, А. Э. Лютая // Европа : актуальные проблемы этнокультуры : </w:t>
      </w:r>
      <w:r w:rsidRPr="007B3DED">
        <w:rPr>
          <w:rFonts w:eastAsia="Times New Roman"/>
          <w:lang w:val="be-BY" w:eastAsia="ru-RU"/>
        </w:rPr>
        <w:t>сб. науч. ст. / Белорус. гос. пед. ун-т ; редкол. : В. В. Тугай (отв. ред.) [и др.]. – Минск,</w:t>
      </w:r>
      <w:r w:rsidRPr="007B3DED">
        <w:rPr>
          <w:lang w:val="be-BY"/>
        </w:rPr>
        <w:t xml:space="preserve"> 2010. – С. 235</w:t>
      </w:r>
      <w:r w:rsidRPr="007B3DED">
        <w:rPr>
          <w:lang w:val="be-BY"/>
        </w:rPr>
        <w:sym w:font="Symbol" w:char="F02D"/>
      </w:r>
      <w:r w:rsidRPr="007B3DED">
        <w:rPr>
          <w:lang w:val="be-BY"/>
        </w:rPr>
        <w:t>238.</w:t>
      </w:r>
    </w:p>
    <w:p w:rsidR="004A076F" w:rsidRPr="004A076F" w:rsidRDefault="004A076F" w:rsidP="004A076F">
      <w:pPr>
        <w:spacing w:after="0" w:line="240" w:lineRule="auto"/>
        <w:ind w:firstLine="708"/>
        <w:jc w:val="both"/>
        <w:rPr>
          <w:lang w:val="be-BY"/>
        </w:rPr>
      </w:pPr>
      <w:r>
        <w:rPr>
          <w:b/>
          <w:lang w:val="be-BY"/>
        </w:rPr>
        <w:t xml:space="preserve">Ключевые слова: </w:t>
      </w:r>
      <w:r w:rsidRPr="004A076F">
        <w:rPr>
          <w:lang w:val="be-BY"/>
        </w:rPr>
        <w:t>феадалізм,</w:t>
      </w:r>
      <w:r>
        <w:rPr>
          <w:b/>
          <w:lang w:val="be-BY"/>
        </w:rPr>
        <w:t xml:space="preserve"> </w:t>
      </w:r>
      <w:r w:rsidRPr="004A076F">
        <w:rPr>
          <w:lang w:val="be-BY"/>
        </w:rPr>
        <w:t xml:space="preserve">класавая структура, </w:t>
      </w:r>
      <w:r>
        <w:rPr>
          <w:lang w:val="be-BY"/>
        </w:rPr>
        <w:t>памешчыкі, сацыяльныя працэсы, паншчына.</w:t>
      </w:r>
    </w:p>
    <w:p w:rsidR="004A076F" w:rsidRDefault="004A076F" w:rsidP="004A076F">
      <w:pPr>
        <w:spacing w:after="0" w:line="240" w:lineRule="auto"/>
        <w:ind w:firstLine="708"/>
        <w:jc w:val="both"/>
        <w:rPr>
          <w:lang w:val="be-BY"/>
        </w:rPr>
      </w:pPr>
      <w:r>
        <w:rPr>
          <w:lang w:val="be-BY"/>
        </w:rPr>
        <w:t>Калі ў перыяд феадалізму саслоўнае дзяленне грамадства непасрэдна адлюстроўвае яго эканамічную структуру, то ў час пераходу ад феадалізму да капіталізму гэта дзяленне выступае не так выразна і вызначэнню працэсу фарміравання пралетарыяту і буржуазіі перашкаджае наяўнасць саслоўяў – асаблівых сацыяльна-прававых груп, кожная з якіх адрозніваецца сваім юрыдычным становішчам, пэўнымі правамі і абавязкамі. У пераходныя перыяды структура грамадства значна ўскладняецца. Спалучэнне элементаў старой феадальнай фармацыі і капіталістычнай, якая нараджалася, прыводзіць не толькі да многаўкладнасці эканомікі, але і да ўскладнення сацыяльных працэсаў, што адбываюцца ў грамадстве. Вызначыць і даць характарыстыку сацыяльнай структуры пераходнага перыяду вельмі складана, бо “грані тут, як і ўсе ўвогуле грані ў прыродзе і грамадстве, умоўныя і рухомыя, адносныя, а не абсалютныя” [1, с. 143]. Вельмі важна вызначыць адпаведныя дадзенаму гістарычнаму моманту крытэрыі прыналежнасці да той ці іншай сацыяльнай групы.</w:t>
      </w:r>
    </w:p>
    <w:p w:rsidR="004A076F" w:rsidRDefault="004A076F" w:rsidP="004A076F">
      <w:pPr>
        <w:spacing w:after="0" w:line="240" w:lineRule="auto"/>
        <w:ind w:firstLine="708"/>
        <w:jc w:val="both"/>
        <w:rPr>
          <w:lang w:val="be-BY"/>
        </w:rPr>
      </w:pPr>
      <w:r>
        <w:rPr>
          <w:lang w:val="be-BY"/>
        </w:rPr>
        <w:t>Патрэбны навуковы аналіз становішча не толькі “кожнага асобнага класа…” [2, с. 60], але і “розных груп або слаёў унутры класа”.</w:t>
      </w:r>
    </w:p>
    <w:p w:rsidR="004A076F" w:rsidRDefault="004A076F" w:rsidP="004A076F">
      <w:pPr>
        <w:spacing w:after="0" w:line="240" w:lineRule="auto"/>
        <w:ind w:firstLine="708"/>
        <w:jc w:val="both"/>
        <w:rPr>
          <w:lang w:val="be-BY"/>
        </w:rPr>
      </w:pPr>
      <w:r>
        <w:rPr>
          <w:lang w:val="be-BY"/>
        </w:rPr>
        <w:t>Такія паняцці, як “клас”, “саслоўе”, “сацыяльны слой” – катэгорыі гістарычныя, якія эвалюцыяніруюць у ходзе развіцця эканамічнай і сацыяльнай структуры грамадства, унутранага развіцця саміх саслоўяў, класаў і слаёў, павелічэння або змяншэння іх ролі і грамадскага значэння. Сучасныя даследчыкі пераходных грамадска-эканамічных перыядаў многіх краін адзначаюць, што класавая структура, якая разглядаецца канкрэтна-гістарычна, не заўсёды выступае ў чыстым выглядзе, не заўсёды мае выразныя абрысы [3].</w:t>
      </w:r>
    </w:p>
    <w:p w:rsidR="004A076F" w:rsidRDefault="004A076F" w:rsidP="004A076F">
      <w:pPr>
        <w:spacing w:after="0" w:line="240" w:lineRule="auto"/>
        <w:ind w:firstLine="708"/>
        <w:jc w:val="both"/>
        <w:rPr>
          <w:lang w:val="be-BY"/>
        </w:rPr>
      </w:pPr>
      <w:r>
        <w:rPr>
          <w:lang w:val="be-BY"/>
        </w:rPr>
        <w:t xml:space="preserve">Да крытэрыяў паняцця “клас”, акрамя асноўных прыкмет вызначэння класаў (гістарычнасць катэгорыі, адрозненні па іх месцы ў гістарычна вызначанай сістэме грамадскай вытворчасці, роля ў грамадскай арганізацыі працы і адрозненні ў сродках атрымання і памерах той долі грамадскага багацця, якія знаходзяцца ў іх распараджэнні) [4, с. 15], адносіцца і такі, як адносіны да ўласнасці, што дазваляе прасачыць іх унутраную дыферэнцыяцыю. Так, усе памешчыкі з’яўляюцца прадстаўнікамі класа дваран, аднак сярод іх былі буйныя землеўладальнікі, якія самі не займаліся вядзеннем гаспадаркі ў маёнтку, г. зн. жылі за кошт зямельнай рэнты; памешчыкі, якія кіравалі маёнткамі асабіста; тыя, хто кіраваў праз наёмных асоб і землеўладальнікі, якія не мелі поўнай свабоды распараджацца зямлёй. </w:t>
      </w:r>
      <w:r>
        <w:rPr>
          <w:lang w:val="be-BY"/>
        </w:rPr>
        <w:lastRenderedPageBreak/>
        <w:t>Акрамя таго, да дваран адносілася і дробная шляхта, якая не мела часта ні зямлі, ні сялян, г. зн. фактычна цэлая група асоб прамежкавага, некласавага складу, таму такія паняцці, як “сацыяльная група” або “сацыяльны слой” найбольш дакладна вызначаюць характар і становішча той або іншай групы насельніцтва пераходнага перыяду ад феадалізму да капіталізму.</w:t>
      </w:r>
    </w:p>
    <w:p w:rsidR="004A076F" w:rsidRDefault="004A076F" w:rsidP="004A076F">
      <w:pPr>
        <w:spacing w:after="0" w:line="240" w:lineRule="auto"/>
        <w:ind w:firstLine="708"/>
        <w:jc w:val="both"/>
        <w:rPr>
          <w:lang w:val="be-BY"/>
        </w:rPr>
      </w:pPr>
      <w:r>
        <w:rPr>
          <w:lang w:val="be-BY"/>
        </w:rPr>
        <w:t>Найбольш шматлікай сацыяльнай групай насельніцтва Беларусі з’яўлялася сялянства. Дакладна вызначыць колькасць яго ў другой палове XVIII ст. вельмі складана. Дынаміка колькасці насельніцтва Вялікага княства Літоўскага па тарыфах пад’ёмнага падатку даследавалася польскім гісторыкам Ю. Можы [5]. Беларускія гісторыкі А.М. Карпачоў і П.Р. Казлоўскі на аснове шырокага кола крыніц прапанавалі іншыя каэфіцыенты колькасці насельніцтва на адзін дым (7 чалавек для сельскай мясцовасці і 6 чалавек для гарадскога насельніцтва) і вызначылі прыблізна колькасць насельніцтва Беларусі за асобныя гады XVII і XVIII стст. [6]. Па іх даных колькасць насельніцтва Беларусі ў 1717 г. была роўная 1457 тыс. чалавек, у 1775 г. – 2939 тыс. і ў 1791 г. – 3626 тыс. чалавек [7, с. 95–99]. Структура насельніцтва Рэчы Паспалітай за апошнюю чвэрць XVIII ст. дазваляе вызначыць адносную колькасць сялян і іх размеркаванне па розных катэгорыях.</w:t>
      </w:r>
    </w:p>
    <w:p w:rsidR="004A076F" w:rsidRPr="00B11A0C" w:rsidRDefault="004A076F" w:rsidP="004A076F">
      <w:pPr>
        <w:spacing w:after="0" w:line="240" w:lineRule="auto"/>
        <w:ind w:firstLine="708"/>
        <w:jc w:val="right"/>
        <w:rPr>
          <w:lang w:val="be-BY"/>
        </w:rPr>
      </w:pPr>
      <w:r w:rsidRPr="00B11A0C">
        <w:rPr>
          <w:lang w:val="be-BY"/>
        </w:rPr>
        <w:t>Табліца 1</w:t>
      </w:r>
    </w:p>
    <w:p w:rsidR="004A076F" w:rsidRPr="00B11A0C" w:rsidRDefault="004A076F" w:rsidP="004A076F">
      <w:pPr>
        <w:spacing w:after="0" w:line="240" w:lineRule="auto"/>
        <w:ind w:firstLine="708"/>
        <w:jc w:val="center"/>
        <w:rPr>
          <w:lang w:val="be-BY"/>
        </w:rPr>
      </w:pPr>
      <w:r w:rsidRPr="00B11A0C">
        <w:rPr>
          <w:lang w:val="be-BY"/>
        </w:rPr>
        <w:t>Прыкладная структура насельніцтва Рэчы Паспалітай</w:t>
      </w:r>
    </w:p>
    <w:p w:rsidR="004A076F" w:rsidRPr="00A60E8B" w:rsidRDefault="004A076F" w:rsidP="004A076F">
      <w:pPr>
        <w:spacing w:after="0" w:line="240" w:lineRule="auto"/>
        <w:ind w:firstLine="708"/>
        <w:jc w:val="center"/>
        <w:rPr>
          <w:lang w:val="be-BY"/>
        </w:rPr>
      </w:pPr>
      <w:r w:rsidRPr="00B11A0C">
        <w:rPr>
          <w:lang w:val="be-BY"/>
        </w:rPr>
        <w:t>(апошняя чвэрць XVIII ст.)</w:t>
      </w:r>
      <w:r>
        <w:rPr>
          <w:b/>
          <w:lang w:val="be-BY"/>
        </w:rPr>
        <w:t xml:space="preserve"> </w:t>
      </w:r>
      <w:r w:rsidRPr="00D008F6">
        <w:rPr>
          <w:lang w:val="be-BY"/>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3842"/>
        <w:gridCol w:w="2691"/>
      </w:tblGrid>
      <w:tr w:rsidR="004A076F" w:rsidRPr="007B3DED" w:rsidTr="00071C64">
        <w:tc>
          <w:tcPr>
            <w:tcW w:w="3108" w:type="dxa"/>
          </w:tcPr>
          <w:p w:rsidR="004A076F" w:rsidRPr="007B3DED" w:rsidRDefault="004A076F" w:rsidP="00071C64">
            <w:pPr>
              <w:spacing w:after="0" w:line="240" w:lineRule="auto"/>
              <w:jc w:val="both"/>
              <w:rPr>
                <w:lang w:val="be-BY"/>
              </w:rPr>
            </w:pPr>
            <w:r w:rsidRPr="007B3DED">
              <w:rPr>
                <w:lang w:val="be-BY"/>
              </w:rPr>
              <w:t>Дваране</w:t>
            </w:r>
          </w:p>
        </w:tc>
        <w:tc>
          <w:tcPr>
            <w:tcW w:w="3960" w:type="dxa"/>
          </w:tcPr>
          <w:p w:rsidR="004A076F" w:rsidRPr="007B3DED" w:rsidRDefault="004A076F" w:rsidP="00071C64">
            <w:pPr>
              <w:spacing w:after="0" w:line="240" w:lineRule="auto"/>
              <w:jc w:val="both"/>
              <w:rPr>
                <w:lang w:val="be-BY"/>
              </w:rPr>
            </w:pPr>
            <w:r w:rsidRPr="007B3DED">
              <w:rPr>
                <w:lang w:val="be-BY"/>
              </w:rPr>
              <w:t>Дробная шляхта</w:t>
            </w:r>
          </w:p>
          <w:p w:rsidR="004A076F" w:rsidRPr="007B3DED" w:rsidRDefault="004A076F" w:rsidP="00071C64">
            <w:pPr>
              <w:spacing w:after="0" w:line="240" w:lineRule="auto"/>
              <w:jc w:val="both"/>
              <w:rPr>
                <w:lang w:val="be-BY"/>
              </w:rPr>
            </w:pPr>
            <w:r w:rsidRPr="007B3DED">
              <w:rPr>
                <w:lang w:val="be-BY"/>
              </w:rPr>
              <w:t>Пасесіённая шляхта</w:t>
            </w:r>
          </w:p>
        </w:tc>
        <w:tc>
          <w:tcPr>
            <w:tcW w:w="2785" w:type="dxa"/>
          </w:tcPr>
          <w:p w:rsidR="004A076F" w:rsidRPr="007B3DED" w:rsidRDefault="004A076F" w:rsidP="00071C64">
            <w:pPr>
              <w:spacing w:after="0" w:line="240" w:lineRule="auto"/>
              <w:jc w:val="center"/>
              <w:rPr>
                <w:lang w:val="be-BY"/>
              </w:rPr>
            </w:pPr>
            <w:r w:rsidRPr="007B3DED">
              <w:rPr>
                <w:lang w:val="be-BY"/>
              </w:rPr>
              <w:t>4,5%</w:t>
            </w:r>
          </w:p>
          <w:p w:rsidR="004A076F" w:rsidRPr="007B3DED" w:rsidRDefault="004A076F" w:rsidP="00071C64">
            <w:pPr>
              <w:spacing w:after="0" w:line="240" w:lineRule="auto"/>
              <w:jc w:val="center"/>
              <w:rPr>
                <w:lang w:val="be-BY"/>
              </w:rPr>
            </w:pPr>
            <w:r w:rsidRPr="007B3DED">
              <w:rPr>
                <w:lang w:val="be-BY"/>
              </w:rPr>
              <w:t>3,5%</w:t>
            </w:r>
          </w:p>
        </w:tc>
      </w:tr>
      <w:tr w:rsidR="004A076F" w:rsidRPr="007B3DED" w:rsidTr="00071C64">
        <w:tc>
          <w:tcPr>
            <w:tcW w:w="3108" w:type="dxa"/>
          </w:tcPr>
          <w:p w:rsidR="004A076F" w:rsidRPr="007B3DED" w:rsidRDefault="004A076F" w:rsidP="00071C64">
            <w:pPr>
              <w:spacing w:after="0" w:line="240" w:lineRule="auto"/>
              <w:jc w:val="both"/>
              <w:rPr>
                <w:lang w:val="be-BY"/>
              </w:rPr>
            </w:pPr>
            <w:r w:rsidRPr="007B3DED">
              <w:rPr>
                <w:lang w:val="be-BY"/>
              </w:rPr>
              <w:t>Духавентства</w:t>
            </w:r>
          </w:p>
        </w:tc>
        <w:tc>
          <w:tcPr>
            <w:tcW w:w="3960" w:type="dxa"/>
          </w:tcPr>
          <w:p w:rsidR="004A076F" w:rsidRPr="007B3DED" w:rsidRDefault="004A076F" w:rsidP="00071C64">
            <w:pPr>
              <w:spacing w:after="0" w:line="240" w:lineRule="auto"/>
              <w:jc w:val="both"/>
              <w:rPr>
                <w:lang w:val="be-BY"/>
              </w:rPr>
            </w:pPr>
            <w:r w:rsidRPr="007B3DED">
              <w:rPr>
                <w:lang w:val="be-BY"/>
              </w:rPr>
              <w:t xml:space="preserve"> – </w:t>
            </w:r>
          </w:p>
        </w:tc>
        <w:tc>
          <w:tcPr>
            <w:tcW w:w="2785" w:type="dxa"/>
          </w:tcPr>
          <w:p w:rsidR="004A076F" w:rsidRPr="007B3DED" w:rsidRDefault="004A076F" w:rsidP="00071C64">
            <w:pPr>
              <w:spacing w:after="0" w:line="240" w:lineRule="auto"/>
              <w:jc w:val="center"/>
              <w:rPr>
                <w:lang w:val="be-BY"/>
              </w:rPr>
            </w:pPr>
            <w:r w:rsidRPr="007B3DED">
              <w:rPr>
                <w:lang w:val="be-BY"/>
              </w:rPr>
              <w:t>1,0%</w:t>
            </w:r>
          </w:p>
        </w:tc>
      </w:tr>
      <w:tr w:rsidR="004A076F" w:rsidRPr="007B3DED" w:rsidTr="00071C64">
        <w:tc>
          <w:tcPr>
            <w:tcW w:w="3108" w:type="dxa"/>
          </w:tcPr>
          <w:p w:rsidR="004A076F" w:rsidRPr="007B3DED" w:rsidRDefault="004A076F" w:rsidP="00071C64">
            <w:pPr>
              <w:spacing w:after="0" w:line="240" w:lineRule="auto"/>
              <w:jc w:val="both"/>
              <w:rPr>
                <w:lang w:val="be-BY"/>
              </w:rPr>
            </w:pPr>
            <w:r w:rsidRPr="007B3DED">
              <w:rPr>
                <w:lang w:val="be-BY"/>
              </w:rPr>
              <w:t>Мяшчане</w:t>
            </w:r>
          </w:p>
        </w:tc>
        <w:tc>
          <w:tcPr>
            <w:tcW w:w="3960" w:type="dxa"/>
          </w:tcPr>
          <w:p w:rsidR="004A076F" w:rsidRPr="007B3DED" w:rsidRDefault="004A076F" w:rsidP="00071C64">
            <w:pPr>
              <w:spacing w:after="0" w:line="240" w:lineRule="auto"/>
              <w:jc w:val="both"/>
              <w:rPr>
                <w:lang w:val="be-BY"/>
              </w:rPr>
            </w:pPr>
            <w:r w:rsidRPr="007B3DED">
              <w:rPr>
                <w:lang w:val="be-BY"/>
              </w:rPr>
              <w:t>хрысціяне</w:t>
            </w:r>
          </w:p>
          <w:p w:rsidR="004A076F" w:rsidRPr="007B3DED" w:rsidRDefault="004A076F" w:rsidP="00071C64">
            <w:pPr>
              <w:spacing w:after="0" w:line="240" w:lineRule="auto"/>
              <w:jc w:val="both"/>
              <w:rPr>
                <w:lang w:val="be-BY"/>
              </w:rPr>
            </w:pPr>
            <w:r w:rsidRPr="007B3DED">
              <w:rPr>
                <w:lang w:val="be-BY"/>
              </w:rPr>
              <w:t>яўрэі</w:t>
            </w:r>
          </w:p>
        </w:tc>
        <w:tc>
          <w:tcPr>
            <w:tcW w:w="2785" w:type="dxa"/>
          </w:tcPr>
          <w:p w:rsidR="004A076F" w:rsidRPr="007B3DED" w:rsidRDefault="004A076F" w:rsidP="00071C64">
            <w:pPr>
              <w:spacing w:after="0" w:line="240" w:lineRule="auto"/>
              <w:jc w:val="center"/>
              <w:rPr>
                <w:lang w:val="be-BY"/>
              </w:rPr>
            </w:pPr>
            <w:r w:rsidRPr="007B3DED">
              <w:rPr>
                <w:lang w:val="be-BY"/>
              </w:rPr>
              <w:t>6,0%</w:t>
            </w:r>
          </w:p>
          <w:p w:rsidR="004A076F" w:rsidRPr="007B3DED" w:rsidRDefault="004A076F" w:rsidP="00071C64">
            <w:pPr>
              <w:spacing w:after="0" w:line="240" w:lineRule="auto"/>
              <w:jc w:val="center"/>
              <w:rPr>
                <w:lang w:val="be-BY"/>
              </w:rPr>
            </w:pPr>
            <w:r w:rsidRPr="007B3DED">
              <w:rPr>
                <w:lang w:val="be-BY"/>
              </w:rPr>
              <w:t>8,0%</w:t>
            </w:r>
          </w:p>
        </w:tc>
      </w:tr>
      <w:tr w:rsidR="004A076F" w:rsidRPr="007B3DED" w:rsidTr="00071C64">
        <w:tc>
          <w:tcPr>
            <w:tcW w:w="3108" w:type="dxa"/>
          </w:tcPr>
          <w:p w:rsidR="004A076F" w:rsidRPr="007B3DED" w:rsidRDefault="004A076F" w:rsidP="00071C64">
            <w:pPr>
              <w:spacing w:after="0" w:line="240" w:lineRule="auto"/>
              <w:jc w:val="both"/>
              <w:rPr>
                <w:lang w:val="be-BY"/>
              </w:rPr>
            </w:pPr>
            <w:r w:rsidRPr="007B3DED">
              <w:rPr>
                <w:lang w:val="be-BY"/>
              </w:rPr>
              <w:t>Сяляне</w:t>
            </w:r>
          </w:p>
        </w:tc>
        <w:tc>
          <w:tcPr>
            <w:tcW w:w="3960" w:type="dxa"/>
          </w:tcPr>
          <w:p w:rsidR="004A076F" w:rsidRPr="007B3DED" w:rsidRDefault="004A076F" w:rsidP="00071C64">
            <w:pPr>
              <w:spacing w:after="0" w:line="240" w:lineRule="auto"/>
              <w:jc w:val="both"/>
              <w:rPr>
                <w:lang w:val="be-BY"/>
              </w:rPr>
            </w:pPr>
            <w:r w:rsidRPr="007B3DED">
              <w:rPr>
                <w:lang w:val="be-BY"/>
              </w:rPr>
              <w:t>каралеўскія</w:t>
            </w:r>
          </w:p>
          <w:p w:rsidR="004A076F" w:rsidRPr="007B3DED" w:rsidRDefault="004A076F" w:rsidP="00071C64">
            <w:pPr>
              <w:spacing w:after="0" w:line="240" w:lineRule="auto"/>
              <w:jc w:val="both"/>
              <w:rPr>
                <w:lang w:val="be-BY"/>
              </w:rPr>
            </w:pPr>
            <w:r w:rsidRPr="007B3DED">
              <w:rPr>
                <w:lang w:val="be-BY"/>
              </w:rPr>
              <w:t>пасяленскія</w:t>
            </w:r>
          </w:p>
          <w:p w:rsidR="004A076F" w:rsidRPr="007B3DED" w:rsidRDefault="004A076F" w:rsidP="00071C64">
            <w:pPr>
              <w:spacing w:after="0" w:line="240" w:lineRule="auto"/>
              <w:jc w:val="both"/>
              <w:rPr>
                <w:lang w:val="be-BY"/>
              </w:rPr>
            </w:pPr>
            <w:r w:rsidRPr="007B3DED">
              <w:rPr>
                <w:lang w:val="be-BY"/>
              </w:rPr>
              <w:t>старосцінскія</w:t>
            </w:r>
          </w:p>
          <w:p w:rsidR="004A076F" w:rsidRPr="007B3DED" w:rsidRDefault="004A076F" w:rsidP="00071C64">
            <w:pPr>
              <w:spacing w:after="0" w:line="240" w:lineRule="auto"/>
              <w:jc w:val="both"/>
              <w:rPr>
                <w:lang w:val="be-BY"/>
              </w:rPr>
            </w:pPr>
            <w:r w:rsidRPr="007B3DED">
              <w:rPr>
                <w:lang w:val="be-BY"/>
              </w:rPr>
              <w:t>царкоўныя</w:t>
            </w:r>
          </w:p>
          <w:p w:rsidR="004A076F" w:rsidRPr="007B3DED" w:rsidRDefault="004A076F" w:rsidP="00071C64">
            <w:pPr>
              <w:spacing w:after="0" w:line="240" w:lineRule="auto"/>
              <w:jc w:val="both"/>
              <w:rPr>
                <w:lang w:val="be-BY"/>
              </w:rPr>
            </w:pPr>
            <w:r w:rsidRPr="007B3DED">
              <w:rPr>
                <w:lang w:val="be-BY"/>
              </w:rPr>
              <w:t>вольныя батракі</w:t>
            </w:r>
          </w:p>
          <w:p w:rsidR="004A076F" w:rsidRPr="007B3DED" w:rsidRDefault="004A076F" w:rsidP="00071C64">
            <w:pPr>
              <w:spacing w:after="0" w:line="240" w:lineRule="auto"/>
              <w:jc w:val="both"/>
              <w:rPr>
                <w:lang w:val="be-BY"/>
              </w:rPr>
            </w:pPr>
            <w:r w:rsidRPr="007B3DED">
              <w:rPr>
                <w:lang w:val="be-BY"/>
              </w:rPr>
              <w:t>памешчыцкія</w:t>
            </w:r>
          </w:p>
        </w:tc>
        <w:tc>
          <w:tcPr>
            <w:tcW w:w="2785" w:type="dxa"/>
          </w:tcPr>
          <w:p w:rsidR="004A076F" w:rsidRPr="007B3DED" w:rsidRDefault="004A076F" w:rsidP="00071C64">
            <w:pPr>
              <w:spacing w:after="0" w:line="240" w:lineRule="auto"/>
              <w:jc w:val="center"/>
              <w:rPr>
                <w:lang w:val="be-BY"/>
              </w:rPr>
            </w:pPr>
            <w:r w:rsidRPr="007B3DED">
              <w:rPr>
                <w:lang w:val="be-BY"/>
              </w:rPr>
              <w:t>2,0%</w:t>
            </w:r>
          </w:p>
          <w:p w:rsidR="004A076F" w:rsidRPr="007B3DED" w:rsidRDefault="004A076F" w:rsidP="00071C64">
            <w:pPr>
              <w:spacing w:after="0" w:line="240" w:lineRule="auto"/>
              <w:jc w:val="center"/>
              <w:rPr>
                <w:lang w:val="be-BY"/>
              </w:rPr>
            </w:pPr>
            <w:r w:rsidRPr="007B3DED">
              <w:rPr>
                <w:lang w:val="be-BY"/>
              </w:rPr>
              <w:t>2,0%</w:t>
            </w:r>
          </w:p>
          <w:p w:rsidR="004A076F" w:rsidRPr="007B3DED" w:rsidRDefault="004A076F" w:rsidP="00071C64">
            <w:pPr>
              <w:spacing w:after="0" w:line="240" w:lineRule="auto"/>
              <w:jc w:val="center"/>
              <w:rPr>
                <w:lang w:val="be-BY"/>
              </w:rPr>
            </w:pPr>
            <w:r w:rsidRPr="007B3DED">
              <w:rPr>
                <w:lang w:val="be-BY"/>
              </w:rPr>
              <w:t>9,0%</w:t>
            </w:r>
          </w:p>
          <w:p w:rsidR="004A076F" w:rsidRPr="007B3DED" w:rsidRDefault="004A076F" w:rsidP="00071C64">
            <w:pPr>
              <w:spacing w:after="0" w:line="240" w:lineRule="auto"/>
              <w:jc w:val="center"/>
              <w:rPr>
                <w:lang w:val="be-BY"/>
              </w:rPr>
            </w:pPr>
            <w:r w:rsidRPr="007B3DED">
              <w:rPr>
                <w:lang w:val="be-BY"/>
              </w:rPr>
              <w:t>10,0%</w:t>
            </w:r>
          </w:p>
          <w:p w:rsidR="004A076F" w:rsidRPr="007B3DED" w:rsidRDefault="004A076F" w:rsidP="00071C64">
            <w:pPr>
              <w:spacing w:after="0" w:line="240" w:lineRule="auto"/>
              <w:jc w:val="center"/>
              <w:rPr>
                <w:lang w:val="be-BY"/>
              </w:rPr>
            </w:pPr>
            <w:r w:rsidRPr="007B3DED">
              <w:rPr>
                <w:lang w:val="be-BY"/>
              </w:rPr>
              <w:t>10,0%</w:t>
            </w:r>
          </w:p>
          <w:p w:rsidR="004A076F" w:rsidRPr="007B3DED" w:rsidRDefault="004A076F" w:rsidP="00071C64">
            <w:pPr>
              <w:spacing w:after="0" w:line="240" w:lineRule="auto"/>
              <w:jc w:val="center"/>
              <w:rPr>
                <w:lang w:val="be-BY"/>
              </w:rPr>
            </w:pPr>
            <w:r w:rsidRPr="007B3DED">
              <w:rPr>
                <w:lang w:val="be-BY"/>
              </w:rPr>
              <w:t>44,0%</w:t>
            </w:r>
          </w:p>
        </w:tc>
      </w:tr>
      <w:tr w:rsidR="004A076F" w:rsidRPr="007B3DED" w:rsidTr="00071C64">
        <w:tc>
          <w:tcPr>
            <w:tcW w:w="3108" w:type="dxa"/>
          </w:tcPr>
          <w:p w:rsidR="004A076F" w:rsidRPr="007B3DED" w:rsidRDefault="004A076F" w:rsidP="00071C64">
            <w:pPr>
              <w:spacing w:after="0" w:line="240" w:lineRule="auto"/>
              <w:jc w:val="center"/>
              <w:rPr>
                <w:i/>
                <w:lang w:val="be-BY"/>
              </w:rPr>
            </w:pPr>
            <w:r w:rsidRPr="007B3DED">
              <w:rPr>
                <w:i/>
                <w:lang w:val="be-BY"/>
              </w:rPr>
              <w:t>Усяго</w:t>
            </w:r>
          </w:p>
        </w:tc>
        <w:tc>
          <w:tcPr>
            <w:tcW w:w="3960" w:type="dxa"/>
          </w:tcPr>
          <w:p w:rsidR="004A076F" w:rsidRPr="007B3DED" w:rsidRDefault="004A076F" w:rsidP="00071C64">
            <w:pPr>
              <w:spacing w:after="0" w:line="240" w:lineRule="auto"/>
              <w:jc w:val="both"/>
              <w:rPr>
                <w:i/>
                <w:lang w:val="be-BY"/>
              </w:rPr>
            </w:pPr>
          </w:p>
        </w:tc>
        <w:tc>
          <w:tcPr>
            <w:tcW w:w="2785" w:type="dxa"/>
          </w:tcPr>
          <w:p w:rsidR="004A076F" w:rsidRPr="007B3DED" w:rsidRDefault="004A076F" w:rsidP="00071C64">
            <w:pPr>
              <w:spacing w:after="0" w:line="240" w:lineRule="auto"/>
              <w:jc w:val="center"/>
              <w:rPr>
                <w:i/>
                <w:lang w:val="be-BY"/>
              </w:rPr>
            </w:pPr>
            <w:r w:rsidRPr="007B3DED">
              <w:rPr>
                <w:i/>
                <w:lang w:val="be-BY"/>
              </w:rPr>
              <w:t>100,0%</w:t>
            </w:r>
          </w:p>
        </w:tc>
      </w:tr>
    </w:tbl>
    <w:p w:rsidR="004A076F" w:rsidRDefault="004A076F" w:rsidP="004A076F">
      <w:pPr>
        <w:spacing w:after="0" w:line="240" w:lineRule="auto"/>
        <w:jc w:val="both"/>
        <w:rPr>
          <w:lang w:val="be-BY"/>
        </w:rPr>
      </w:pPr>
      <w:r>
        <w:rPr>
          <w:lang w:val="be-BY"/>
        </w:rPr>
        <w:tab/>
      </w:r>
    </w:p>
    <w:p w:rsidR="004A076F" w:rsidRDefault="004A076F" w:rsidP="004A076F">
      <w:pPr>
        <w:spacing w:after="0" w:line="240" w:lineRule="auto"/>
        <w:ind w:firstLine="708"/>
        <w:jc w:val="both"/>
        <w:rPr>
          <w:lang w:val="be-BY"/>
        </w:rPr>
      </w:pPr>
      <w:r>
        <w:rPr>
          <w:lang w:val="be-BY"/>
        </w:rPr>
        <w:t xml:space="preserve">Выкарыстоўваючы дадзеную прыкладную структуру і падлікі А.М. Карпачова і П.Р. Казлоўскага, можна лічыць, што сяляне Беларусі ў 1791 г. складалі 77% ад усёй колькасці насельніцтва, або 2782 тыс. чалавек. Гэтыя даныя можна праверыць звесткамі IV рэвізіі па Магілёўскай і Полацкай губернях, змешчаных у “Акладнай кнізе аб колькасці, складзе і па павятовым размяшчэнні падаткавага і часткі непадаткавага насельніцтва Расіі (1786 г.)” [9, с. 16–18]. Калі да колькасці падаткавых саслоўяў дадаць 9% насельніцтва непадатковых саслоўяў, то агульны працэнт сялян па гэтых губернях будзе складаць 78–79%. Інакш кажучы, прыкладную структуру насельніцтва Рэчы Паспалітай за апошнюю чвэрць XVIII ст. нельга ўзяць за </w:t>
      </w:r>
      <w:r>
        <w:rPr>
          <w:lang w:val="be-BY"/>
        </w:rPr>
        <w:lastRenderedPageBreak/>
        <w:t>аснову пры падліку колькасці асноўных сацыяльных груп. Выклікае сумненне і дакладнасць даных аб колькасці ўсяго насельніцтва Беларусі за 1791 г.</w:t>
      </w:r>
    </w:p>
    <w:p w:rsidR="004A076F" w:rsidRDefault="004A076F" w:rsidP="004A076F">
      <w:pPr>
        <w:spacing w:after="0" w:line="240" w:lineRule="auto"/>
        <w:jc w:val="both"/>
        <w:rPr>
          <w:lang w:val="be-BY"/>
        </w:rPr>
      </w:pPr>
      <w:r>
        <w:rPr>
          <w:lang w:val="be-BY"/>
        </w:rPr>
        <w:tab/>
        <w:t>У залежнасці ад формы феадальнай эксплуатацыі (паншчына, натуральны або грашовы аброк) сяляне Беларусі падзяляліся на катэгорыі: цяглавыя, чыншавыя, агароднікі і слугі. З распаўсюджваннем фальваркова-паншчыннай сістэмы гаспадаркі колькасць сялян, якая выконвала адработачныя павіннасці, хутка ўзрасла і склала ў канцы XVIII ст. 75% [10, с. 198–199]. Агароднікі, як і цяглавыя, таксама выконвалі адработачныя павіннасці і ў канцы XVIII ст. гэты разрад сялян амаль не сустракаецца ў дакументах, паколькі па сваім маёмасным і прававым становішчы гэтыя катэгорыі сялян нічым не адрозніваліся. Сяляне-слугі неслі воінскую, адміністрацыйную, дварцовую службу або выконвалі рамесныя і будаўнічыя работы [11]. У іншых маёнтках гэта катэгорыя складала 5–8% ад усёй колькасці прыгонных сялян [12]. Аднак колькасць гэтай катэгорыі з часам скарачалася. Калі ў першай палове XVIII ст. у дакументах сустракаюцца такія катэгорыі сялян, як “новікі”, “слабодзічы”, “асаднікі” і інш., якія мелі невялікія зямельныя ўчасткі і знаходзіліся ў паўзалежным становішчы ад феадалаў [13, с. 337], то да канца XVIII ст. гэтыя катэгорыі зліваюцца ў адну (</w:t>
      </w:r>
      <w:r>
        <w:rPr>
          <w:lang w:val="en-US"/>
        </w:rPr>
        <w:t>osadnicy</w:t>
      </w:r>
      <w:r>
        <w:rPr>
          <w:lang w:val="be-BY"/>
        </w:rPr>
        <w:t>) – “пасяленцы” або “асаднікі”. Іх паўзалежнае становішча захавалася, паколькі дакументы апошняй чвэрці XVIII ст. выдзяляюць катэгорыі сялян вольных, і сялян, залежных ад каралеўскай, царкоўнай або дваранскай улады, і сялян-“асаднікаў” (пасяленцаў) [14].</w:t>
      </w:r>
    </w:p>
    <w:p w:rsidR="004A076F" w:rsidRDefault="004A076F" w:rsidP="004A076F">
      <w:pPr>
        <w:spacing w:after="0" w:line="240" w:lineRule="auto"/>
        <w:jc w:val="both"/>
        <w:rPr>
          <w:lang w:val="be-BY"/>
        </w:rPr>
      </w:pPr>
      <w:r>
        <w:rPr>
          <w:lang w:val="be-BY"/>
        </w:rPr>
        <w:tab/>
        <w:t>Старосцінскія сяляне – гэта сяляне маёнткаў, якія ўрад Рэчы Паспалітай раздаваў шляхце ў пажыццёвае ўладанне або ў карыстанне на 50 гадоў з выплатай кварты – штогадовага вызначанага ўзносу ў дзяржаўную казну. Пасля ўключэння Беларусі ў склад Расійскай імперыі амаль усе староствы былі вернуты ранейшым іх уладальнікам на тых жа ўмовах, на якіх яны валодалі імі пры польскай уладзе. Катэгорыя старосцінскіх маёнткаў захоўвалася і ў першай палове XIX ст., і толькі паступова, пасля смерці іх уладальнікаў або пры заканчэнні 50-гадовага тэрміну, яны пераходзілі ў распараджэнне казны [15, с. 111].</w:t>
      </w:r>
    </w:p>
    <w:p w:rsidR="004A076F" w:rsidRDefault="004A076F" w:rsidP="004A076F">
      <w:pPr>
        <w:spacing w:after="0" w:line="240" w:lineRule="auto"/>
        <w:jc w:val="both"/>
        <w:rPr>
          <w:lang w:val="be-BY"/>
        </w:rPr>
      </w:pPr>
      <w:r>
        <w:rPr>
          <w:lang w:val="be-BY"/>
        </w:rPr>
        <w:tab/>
        <w:t>Ленныя маёнткі таксама даваліся шляхце за ваенную службу, але на больш працяглы тэрмін, чым старосцінскія, звычайна да перарывання мужчынскай лініі. Сяляне гэтых маёнткаў знаходзіліся ў адносінах да іх уладальнікаў на звычайным памешчыцкім праве. Аднак гэтыя маёнткі нельга было прадаваць, дарыць або закладваць. Такія маёнткі знаходзіліся галоўным чынам у заходніх і цэнтральных раёнах Беларусі (Мінскай, Гродзенскай, Віленскай губернях) [16, с. 12–13, 44].</w:t>
      </w:r>
    </w:p>
    <w:p w:rsidR="004A076F" w:rsidRDefault="004A076F" w:rsidP="004A076F">
      <w:pPr>
        <w:spacing w:after="0" w:line="240" w:lineRule="auto"/>
        <w:jc w:val="both"/>
        <w:rPr>
          <w:lang w:val="be-BY"/>
        </w:rPr>
      </w:pPr>
      <w:r>
        <w:rPr>
          <w:lang w:val="be-BY"/>
        </w:rPr>
        <w:tab/>
        <w:t>Катэгорыя паезуіцкіх сялян, якія належалі іезуіцкаму ордэну і пасля ліквідацыі яго ў 1775 г. перададзены ў каралеўскую казну, былі прададзены мясцовым дваранам па асобнай цане з выплатай штогадовага пэўнага працэнта ў дзяржаўную казну. Рускі ўрад пакінуў гэтыя маёнткі ў руках былых уладальнікаў, але павысіў да 6% штогадовую плату ў казну [17, с. 12, 44].</w:t>
      </w:r>
    </w:p>
    <w:p w:rsidR="004A076F" w:rsidRDefault="004A076F" w:rsidP="004A076F">
      <w:pPr>
        <w:spacing w:after="0" w:line="240" w:lineRule="auto"/>
        <w:jc w:val="both"/>
        <w:rPr>
          <w:lang w:val="be-BY"/>
        </w:rPr>
      </w:pPr>
      <w:r>
        <w:rPr>
          <w:lang w:val="be-BY"/>
        </w:rPr>
        <w:lastRenderedPageBreak/>
        <w:tab/>
        <w:t>Паманастырскія маёнткі, якія засталіся ад уладанняў, скасаваных каталіцкіх манастыроў, а таксама секвестраваныя ў польскіх дваран – удзельнікаў выступлення супраць царскага ўрада ў час паўстання Т. Касцюшкі ў 1794–1795 гг. і паўстання ў 1830–1831 гг. – паступілі ў распараджэнне казны і хаця здаваліся ў арэнду мясцовым дваранам, але сяляне ўлічваліся па катэгорыі дзяржаўных сялян. З ліквідацыяй у 30-х гг. XIX ст. зямельных уладанняў каталіцкай царквы, царкоўныя сяляне таксама былі пераведзены ў разрад дзяржаўных, а духоўныя маёнткі здаваліся ў арэнду мясцовым памешчыкам [18, с. 112].</w:t>
      </w:r>
    </w:p>
    <w:p w:rsidR="004A076F" w:rsidRDefault="004A076F" w:rsidP="004A076F">
      <w:pPr>
        <w:spacing w:after="0" w:line="240" w:lineRule="auto"/>
        <w:jc w:val="both"/>
        <w:rPr>
          <w:lang w:val="be-BY"/>
        </w:rPr>
      </w:pPr>
      <w:r>
        <w:rPr>
          <w:lang w:val="be-BY"/>
        </w:rPr>
        <w:tab/>
        <w:t>Нязначную групу складалі сяляне, што жылі ў гарадах (часцей за ўсё прыслуга ў гарадскіх дамах памешчыкаў). Інакш кажучы, можна выдзеліць тры вялікія групы залежных сялян: дзяржаўныя, памешчыцкія і царкоўныя. Акрамя гэтых груп, існавалі катэгорыі асабіста вольных сялян: рускія стараверы, “панцырныя баяры”, “вольныя людзі”, “незалежныя батракі”.</w:t>
      </w:r>
    </w:p>
    <w:p w:rsidR="004A076F" w:rsidRDefault="004A076F" w:rsidP="004A076F">
      <w:pPr>
        <w:spacing w:after="0" w:line="240" w:lineRule="auto"/>
        <w:jc w:val="both"/>
        <w:rPr>
          <w:lang w:val="be-BY"/>
        </w:rPr>
      </w:pPr>
      <w:r>
        <w:rPr>
          <w:lang w:val="be-BY"/>
        </w:rPr>
        <w:tab/>
        <w:t>“Панцырныя баяры” – патомкі служылых людзей, але пасля правядзення люстрацыі дзяржаўных маёнткаў у большасці былі ўлічаны ў склад дзяржаўных сялян як недаказаўшыя дакументальна сваё незалежнае паходжане [19]. Менавіта таму думка некаторых даследчыкаў аб тым, што “панцырныя баяры” з’яўляліся прадстаўнікамі шляхты не зусім дакладная [20, с. 106]. У Беларусі яны пражывалі ў асноўным на тэрыторыі Віцебскай губерні [21].</w:t>
      </w:r>
    </w:p>
    <w:p w:rsidR="004A076F" w:rsidRDefault="004A076F" w:rsidP="004A076F">
      <w:pPr>
        <w:spacing w:after="0" w:line="240" w:lineRule="auto"/>
        <w:jc w:val="both"/>
        <w:rPr>
          <w:lang w:val="be-BY"/>
        </w:rPr>
      </w:pPr>
      <w:r>
        <w:rPr>
          <w:lang w:val="be-BY"/>
        </w:rPr>
        <w:tab/>
        <w:t>“Вольныя людзі”, “незалежныя батракі”, рускія стараверы – вольныя катэгорыі насельніцтва, якія арандавалі або мелі свае зямельныя ўчасткі, былі абавязаны адбываць дзяржаўныя павіннасці.</w:t>
      </w:r>
    </w:p>
    <w:p w:rsidR="004A076F" w:rsidRDefault="004A076F" w:rsidP="004A076F">
      <w:pPr>
        <w:spacing w:after="0" w:line="240" w:lineRule="auto"/>
        <w:jc w:val="both"/>
        <w:rPr>
          <w:lang w:val="be-BY"/>
        </w:rPr>
      </w:pPr>
      <w:r>
        <w:rPr>
          <w:lang w:val="be-BY"/>
        </w:rPr>
        <w:tab/>
        <w:t>Як адзначалася, ёсць сумненні ў дакладнасці даных А.М. Карпачова і П.Р. Казлоўскага аб агульнай колькасці насельніцтва Беларусі за 1791 г. У нашым распараджэнні ёсць выніковыя матэрыялы аб праведзенай пятай рэвізіі насельніцтва Расіі, якая ўжо распаўсюджвалася і на новыя далучаныя тэрыторыі Беларусі. Гэта “Акладная кніга аб колькасці, складзе і павятовым размяшчэнні падаткавага і часткі непадаткага насельніцтва Расіі (1792 г.)” [22]. Калі ўлічыць, што суадносіны мужчынскага і жаночага насельніцтва Беларусі ў гэты перыяд прыблізна раўняліся 1:1 і дапоўніць звесткі колькасцю душ, якія былі прапушчаны або не ўлічаны ў выніку правядзення пятай рэвізіі, то і тады агульная колькасць насельніцтва беларускіх паветаў будзе значна меншай, чым па даных А.М Карпачова і П.Р. Казлоўскага. Па нашых падліках, агульная колькасць насельніцтва  Беларусі ў 1796 г. прыблізна раўнялася 2636 тыс. чалавек. Даныя “Акладнай кнігі за 1796 г.” дазваляюць больш дакладна вызначыць і долю вясковага насельніцтва, а таксама іх размеркаванне па асноўных катэгорыях.</w:t>
      </w:r>
    </w:p>
    <w:p w:rsidR="004A076F" w:rsidRDefault="004A076F" w:rsidP="004A076F">
      <w:pPr>
        <w:spacing w:after="0" w:line="240" w:lineRule="auto"/>
        <w:jc w:val="both"/>
        <w:rPr>
          <w:lang w:val="be-BY"/>
        </w:rPr>
      </w:pPr>
      <w:r>
        <w:rPr>
          <w:lang w:val="be-BY"/>
        </w:rPr>
        <w:tab/>
        <w:t>Хаця В.М. Кабузан і адзначае, што першапачатковыя рэвізскія даныя аб колькасці жыхароў губерняў, якія ўваходзілі раней у склад Рэчы Паспалітай, вызначаліся вялікай недакладнасцю, аднак з улікам асоб, прапушчаных пры правядзенні рэвізій, можна ўстанавіць агульную дынаміку колькасці асобных катэгорый насельніцтва Беларусі [23].</w:t>
      </w:r>
    </w:p>
    <w:p w:rsidR="004A076F" w:rsidRDefault="004A076F" w:rsidP="004A076F">
      <w:pPr>
        <w:spacing w:after="0" w:line="240" w:lineRule="auto"/>
        <w:jc w:val="both"/>
        <w:rPr>
          <w:lang w:val="be-BY"/>
        </w:rPr>
      </w:pPr>
      <w:r>
        <w:rPr>
          <w:lang w:val="be-BY"/>
        </w:rPr>
        <w:lastRenderedPageBreak/>
        <w:tab/>
        <w:t>Такім чынам, неабходна адзначыць колькасны рост сялянства Беларусі і яго саслоўны характар. Кожная катэгорыя беларускіх сялян другой паловы XVIII ст. складала сацыяльную (саслоўную) групу феадальнага грамадства, жыццё якой рэгламентавалася юрыдычнымі актамі і традыцыйнымі адносінамі. Працэса расслаення саслоўяў сялянства ў Беларусі ў другой палове XVIII ст. яшчэ не назіралася.</w:t>
      </w:r>
    </w:p>
    <w:p w:rsidR="004A076F" w:rsidRPr="007B3DED" w:rsidRDefault="004A076F" w:rsidP="004A076F">
      <w:pPr>
        <w:spacing w:after="0" w:line="240" w:lineRule="auto"/>
        <w:jc w:val="center"/>
        <w:rPr>
          <w:b/>
          <w:lang w:val="be-BY"/>
        </w:rPr>
      </w:pPr>
      <w:r w:rsidRPr="007B3DED">
        <w:rPr>
          <w:b/>
          <w:lang w:val="be-BY"/>
        </w:rPr>
        <w:t>Літаратура і крыніцы</w:t>
      </w:r>
    </w:p>
    <w:p w:rsidR="004A076F" w:rsidRDefault="004A076F" w:rsidP="004A076F">
      <w:pPr>
        <w:spacing w:after="0" w:line="240" w:lineRule="auto"/>
        <w:ind w:firstLine="705"/>
        <w:jc w:val="both"/>
        <w:rPr>
          <w:lang w:val="be-BY"/>
        </w:rPr>
      </w:pPr>
      <w:r>
        <w:rPr>
          <w:lang w:val="be-BY"/>
        </w:rPr>
        <w:t>1. Ленин, В.И. Полное собрание сочинений: в 50 т. / В.И. Ленин. – 5-е изд. – М.: Политиздат, 1979–1983. – Т. 26: июль 1914 – август 1915. – 590 с.</w:t>
      </w:r>
    </w:p>
    <w:p w:rsidR="004A076F" w:rsidRDefault="004A076F" w:rsidP="004A076F">
      <w:pPr>
        <w:spacing w:after="0" w:line="240" w:lineRule="auto"/>
        <w:ind w:left="705"/>
        <w:jc w:val="both"/>
        <w:rPr>
          <w:lang w:val="be-BY"/>
        </w:rPr>
      </w:pPr>
      <w:r>
        <w:rPr>
          <w:lang w:val="be-BY"/>
        </w:rPr>
        <w:t>2. Там жа.</w:t>
      </w:r>
    </w:p>
    <w:p w:rsidR="004A076F" w:rsidRDefault="004A076F" w:rsidP="004A076F">
      <w:pPr>
        <w:spacing w:after="0" w:line="240" w:lineRule="auto"/>
        <w:ind w:firstLine="720"/>
        <w:jc w:val="both"/>
        <w:rPr>
          <w:lang w:val="be-BY"/>
        </w:rPr>
      </w:pPr>
      <w:r>
        <w:rPr>
          <w:lang w:val="be-BY"/>
        </w:rPr>
        <w:t>3. Дьяков, В.Я. О методологии изучения классово-антагонистических формаций и переходных периодов между ними / В.Я. Дьяков // Социальная структура общества в XIX в.: Страны Центральной и Юго-Восточной Европы. – М., 1982. – С. 12; Калябиньский, С. Опыт исследования социальной структуры польского общества в XIX в. / С. Калябиньский // Там жа. – С. 28.</w:t>
      </w:r>
    </w:p>
    <w:p w:rsidR="004A076F" w:rsidRDefault="004A076F" w:rsidP="004A076F">
      <w:pPr>
        <w:spacing w:after="0" w:line="240" w:lineRule="auto"/>
        <w:ind w:firstLine="720"/>
        <w:jc w:val="both"/>
        <w:rPr>
          <w:lang w:val="be-BY"/>
        </w:rPr>
      </w:pPr>
      <w:r>
        <w:rPr>
          <w:lang w:val="be-BY"/>
        </w:rPr>
        <w:t>4. Ленин, В.И. Полное собрание сочинений: в 50 т. / В.И. Ленин. – 5-е изд. – М.: Политиздат, 1979–1983. – Т. 39.</w:t>
      </w:r>
    </w:p>
    <w:p w:rsidR="004A076F" w:rsidRPr="00FB1A90" w:rsidRDefault="004A076F" w:rsidP="004A076F">
      <w:pPr>
        <w:spacing w:after="0" w:line="240" w:lineRule="auto"/>
        <w:ind w:firstLine="720"/>
        <w:jc w:val="both"/>
        <w:rPr>
          <w:lang w:val="be-BY"/>
        </w:rPr>
      </w:pPr>
      <w:r>
        <w:rPr>
          <w:lang w:val="be-BY"/>
        </w:rPr>
        <w:t xml:space="preserve">5. </w:t>
      </w:r>
      <w:r>
        <w:rPr>
          <w:lang w:val="en-US"/>
        </w:rPr>
        <w:t>Moizy</w:t>
      </w:r>
      <w:r w:rsidRPr="00FB1A90">
        <w:rPr>
          <w:lang w:val="be-BY"/>
        </w:rPr>
        <w:t xml:space="preserve">, </w:t>
      </w:r>
      <w:r>
        <w:rPr>
          <w:lang w:val="en-US"/>
        </w:rPr>
        <w:t>J</w:t>
      </w:r>
      <w:r w:rsidRPr="00FB1A90">
        <w:rPr>
          <w:lang w:val="be-BY"/>
        </w:rPr>
        <w:t xml:space="preserve">. </w:t>
      </w:r>
      <w:r>
        <w:rPr>
          <w:lang w:val="en-US"/>
        </w:rPr>
        <w:t>Kryzys</w:t>
      </w:r>
      <w:r w:rsidRPr="00FB1A90">
        <w:rPr>
          <w:lang w:val="be-BY"/>
        </w:rPr>
        <w:t xml:space="preserve"> </w:t>
      </w:r>
      <w:r>
        <w:rPr>
          <w:lang w:val="en-US"/>
        </w:rPr>
        <w:t>demograficny</w:t>
      </w:r>
      <w:r w:rsidRPr="00FB1A90">
        <w:rPr>
          <w:lang w:val="be-BY"/>
        </w:rPr>
        <w:t xml:space="preserve"> </w:t>
      </w:r>
      <w:r>
        <w:rPr>
          <w:lang w:val="en-US"/>
        </w:rPr>
        <w:t>na</w:t>
      </w:r>
      <w:r w:rsidRPr="00FB1A90">
        <w:rPr>
          <w:lang w:val="be-BY"/>
        </w:rPr>
        <w:t xml:space="preserve"> </w:t>
      </w:r>
      <w:r>
        <w:rPr>
          <w:lang w:val="en-US"/>
        </w:rPr>
        <w:t>Litwa</w:t>
      </w:r>
      <w:r w:rsidRPr="00FB1A90">
        <w:rPr>
          <w:lang w:val="be-BY"/>
        </w:rPr>
        <w:t xml:space="preserve"> </w:t>
      </w:r>
      <w:r>
        <w:rPr>
          <w:lang w:val="en-US"/>
        </w:rPr>
        <w:t>i</w:t>
      </w:r>
      <w:r w:rsidRPr="00FB1A90">
        <w:rPr>
          <w:lang w:val="be-BY"/>
        </w:rPr>
        <w:t xml:space="preserve"> </w:t>
      </w:r>
      <w:r>
        <w:rPr>
          <w:lang w:val="en-US"/>
        </w:rPr>
        <w:t>Bialorusi</w:t>
      </w:r>
      <w:r w:rsidRPr="00FB1A90">
        <w:rPr>
          <w:lang w:val="be-BY"/>
        </w:rPr>
        <w:t xml:space="preserve"> </w:t>
      </w:r>
      <w:r>
        <w:rPr>
          <w:lang w:val="en-US"/>
        </w:rPr>
        <w:t>w</w:t>
      </w:r>
      <w:r w:rsidRPr="00FB1A90">
        <w:rPr>
          <w:lang w:val="be-BY"/>
        </w:rPr>
        <w:t xml:space="preserve"> </w:t>
      </w:r>
      <w:r>
        <w:rPr>
          <w:lang w:val="en-US"/>
        </w:rPr>
        <w:t>drugiej</w:t>
      </w:r>
      <w:r w:rsidRPr="00FB1A90">
        <w:rPr>
          <w:lang w:val="be-BY"/>
        </w:rPr>
        <w:t xml:space="preserve"> </w:t>
      </w:r>
      <w:r>
        <w:rPr>
          <w:lang w:val="en-US"/>
        </w:rPr>
        <w:t>polowie</w:t>
      </w:r>
      <w:r w:rsidRPr="00FB1A90">
        <w:rPr>
          <w:lang w:val="be-BY"/>
        </w:rPr>
        <w:t xml:space="preserve"> </w:t>
      </w:r>
      <w:r>
        <w:rPr>
          <w:lang w:val="en-US"/>
        </w:rPr>
        <w:t>XVII</w:t>
      </w:r>
      <w:r w:rsidRPr="00FB1A90">
        <w:rPr>
          <w:lang w:val="be-BY"/>
        </w:rPr>
        <w:t xml:space="preserve"> </w:t>
      </w:r>
      <w:r>
        <w:rPr>
          <w:lang w:val="en-US"/>
        </w:rPr>
        <w:t>w</w:t>
      </w:r>
      <w:r w:rsidRPr="00FB1A90">
        <w:rPr>
          <w:lang w:val="be-BY"/>
        </w:rPr>
        <w:t xml:space="preserve">. / </w:t>
      </w:r>
      <w:r>
        <w:rPr>
          <w:lang w:val="en-US"/>
        </w:rPr>
        <w:t>J</w:t>
      </w:r>
      <w:r w:rsidRPr="00FB1A90">
        <w:rPr>
          <w:lang w:val="be-BY"/>
        </w:rPr>
        <w:t xml:space="preserve">. </w:t>
      </w:r>
      <w:r>
        <w:rPr>
          <w:lang w:val="en-US"/>
        </w:rPr>
        <w:t>Moizy</w:t>
      </w:r>
      <w:r w:rsidRPr="00FB1A90">
        <w:rPr>
          <w:lang w:val="be-BY"/>
        </w:rPr>
        <w:t xml:space="preserve">. – </w:t>
      </w:r>
      <w:r>
        <w:rPr>
          <w:lang w:val="en-US"/>
        </w:rPr>
        <w:t>Poznan</w:t>
      </w:r>
      <w:r w:rsidRPr="00FB1A90">
        <w:rPr>
          <w:lang w:val="be-BY"/>
        </w:rPr>
        <w:t>, 1965.</w:t>
      </w:r>
    </w:p>
    <w:p w:rsidR="004A076F" w:rsidRDefault="004A076F" w:rsidP="004A076F">
      <w:pPr>
        <w:spacing w:after="0" w:line="240" w:lineRule="auto"/>
        <w:ind w:firstLine="720"/>
        <w:jc w:val="both"/>
      </w:pPr>
      <w:r w:rsidRPr="00FB1A90">
        <w:t xml:space="preserve">6. Карпачев, А.М. Динамика численности населения Белоруссии во второй половине </w:t>
      </w:r>
      <w:r>
        <w:rPr>
          <w:lang w:val="en-US"/>
        </w:rPr>
        <w:t>XVII</w:t>
      </w:r>
      <w:r w:rsidRPr="00FB1A90">
        <w:t xml:space="preserve"> </w:t>
      </w:r>
      <w:r>
        <w:rPr>
          <w:lang w:val="be-BY"/>
        </w:rPr>
        <w:t>–</w:t>
      </w:r>
      <w:r w:rsidRPr="00FB1A90">
        <w:t xml:space="preserve"> </w:t>
      </w:r>
      <w:r>
        <w:rPr>
          <w:lang w:val="en-US"/>
        </w:rPr>
        <w:t>XVIII</w:t>
      </w:r>
      <w:r w:rsidRPr="00FB1A90">
        <w:t xml:space="preserve"> вв.</w:t>
      </w:r>
      <w:r>
        <w:t xml:space="preserve"> </w:t>
      </w:r>
      <w:r w:rsidRPr="00FB1A90">
        <w:t>/</w:t>
      </w:r>
      <w:r>
        <w:t xml:space="preserve"> А.М. Карпачев, П.Г. Козловский // Ежегодник по аграрной истории Восточной Европы 1968 г. – Л., 1972.</w:t>
      </w:r>
    </w:p>
    <w:p w:rsidR="004A076F" w:rsidRPr="007B3DED" w:rsidRDefault="004A076F" w:rsidP="004A076F">
      <w:pPr>
        <w:spacing w:after="0" w:line="240" w:lineRule="auto"/>
        <w:ind w:firstLine="720"/>
        <w:jc w:val="both"/>
        <w:rPr>
          <w:lang w:val="en-US"/>
        </w:rPr>
      </w:pPr>
      <w:r w:rsidRPr="007B3DED">
        <w:rPr>
          <w:lang w:val="en-US"/>
        </w:rPr>
        <w:t xml:space="preserve">7. </w:t>
      </w:r>
      <w:r>
        <w:t>Там</w:t>
      </w:r>
      <w:r w:rsidRPr="007B3DED">
        <w:rPr>
          <w:lang w:val="en-US"/>
        </w:rPr>
        <w:t xml:space="preserve"> </w:t>
      </w:r>
      <w:r>
        <w:t>жа</w:t>
      </w:r>
      <w:r w:rsidRPr="007B3DED">
        <w:rPr>
          <w:lang w:val="en-US"/>
        </w:rPr>
        <w:t>.</w:t>
      </w:r>
    </w:p>
    <w:p w:rsidR="004A076F" w:rsidRDefault="004A076F" w:rsidP="004A076F">
      <w:pPr>
        <w:spacing w:after="0" w:line="240" w:lineRule="auto"/>
        <w:ind w:firstLine="720"/>
        <w:jc w:val="both"/>
        <w:rPr>
          <w:lang w:val="en-US"/>
        </w:rPr>
      </w:pPr>
      <w:r w:rsidRPr="00C8676A">
        <w:rPr>
          <w:lang w:val="en-US"/>
        </w:rPr>
        <w:t xml:space="preserve">8. </w:t>
      </w:r>
      <w:r>
        <w:rPr>
          <w:lang w:val="en-US"/>
        </w:rPr>
        <w:t xml:space="preserve">Bardach, </w:t>
      </w:r>
      <w:smartTag w:uri="urn:schemas-microsoft-com:office:smarttags" w:element="place">
        <w:r>
          <w:rPr>
            <w:lang w:val="en-US"/>
          </w:rPr>
          <w:t>I.</w:t>
        </w:r>
      </w:smartTag>
      <w:r>
        <w:rPr>
          <w:lang w:val="en-US"/>
        </w:rPr>
        <w:t xml:space="preserve"> Historia panstwa I prawa polskiego / I. Bardach, B. Lesnodonski, M. Pietrzak. – Warszawa, 1985. – S. 264.</w:t>
      </w:r>
    </w:p>
    <w:p w:rsidR="004A076F" w:rsidRDefault="004A076F" w:rsidP="004A076F">
      <w:pPr>
        <w:spacing w:after="0" w:line="240" w:lineRule="auto"/>
        <w:ind w:firstLine="720"/>
        <w:jc w:val="both"/>
        <w:rPr>
          <w:lang w:val="be-BY"/>
        </w:rPr>
      </w:pPr>
      <w:r w:rsidRPr="00BF5C57">
        <w:rPr>
          <w:lang w:val="en-US"/>
        </w:rPr>
        <w:t xml:space="preserve">9. </w:t>
      </w:r>
      <w:r>
        <w:t>Дзяржаўная</w:t>
      </w:r>
      <w:r w:rsidRPr="00BF5C57">
        <w:rPr>
          <w:lang w:val="en-US"/>
        </w:rPr>
        <w:t xml:space="preserve"> </w:t>
      </w:r>
      <w:r>
        <w:t>публічная</w:t>
      </w:r>
      <w:r w:rsidRPr="00BF5C57">
        <w:rPr>
          <w:lang w:val="en-US"/>
        </w:rPr>
        <w:t xml:space="preserve"> </w:t>
      </w:r>
      <w:r>
        <w:t>бібліятэка</w:t>
      </w:r>
      <w:r w:rsidRPr="00BF5C57">
        <w:rPr>
          <w:lang w:val="en-US"/>
        </w:rPr>
        <w:t xml:space="preserve"> </w:t>
      </w:r>
      <w:r>
        <w:t>імя</w:t>
      </w:r>
      <w:r w:rsidRPr="00BF5C57">
        <w:rPr>
          <w:lang w:val="en-US"/>
        </w:rPr>
        <w:t xml:space="preserve"> </w:t>
      </w:r>
      <w:r>
        <w:t>М</w:t>
      </w:r>
      <w:r w:rsidRPr="00BF5C57">
        <w:rPr>
          <w:lang w:val="en-US"/>
        </w:rPr>
        <w:t>.</w:t>
      </w:r>
      <w:r>
        <w:t>Я</w:t>
      </w:r>
      <w:r w:rsidRPr="00BF5C57">
        <w:rPr>
          <w:lang w:val="en-US"/>
        </w:rPr>
        <w:t xml:space="preserve">. </w:t>
      </w:r>
      <w:r>
        <w:t>Салтыкова</w:t>
      </w:r>
      <w:r w:rsidRPr="00BF5C57">
        <w:rPr>
          <w:lang w:val="en-US"/>
        </w:rPr>
        <w:t>-</w:t>
      </w:r>
      <w:r>
        <w:t>Шчадрына</w:t>
      </w:r>
      <w:r w:rsidRPr="00BF5C57">
        <w:rPr>
          <w:lang w:val="en-US"/>
        </w:rPr>
        <w:t xml:space="preserve"> </w:t>
      </w:r>
      <w:r>
        <w:t>ў</w:t>
      </w:r>
      <w:r w:rsidRPr="00BF5C57">
        <w:rPr>
          <w:lang w:val="en-US"/>
        </w:rPr>
        <w:t xml:space="preserve"> </w:t>
      </w:r>
      <w:r>
        <w:rPr>
          <w:lang w:val="be-BY"/>
        </w:rPr>
        <w:t>Санкт-Пецярбурзе. Аддзел рукапісаў. Эрмітажны збор. Адз. зах. 264.</w:t>
      </w:r>
    </w:p>
    <w:p w:rsidR="004A076F" w:rsidRDefault="004A076F" w:rsidP="004A076F">
      <w:pPr>
        <w:spacing w:after="0" w:line="240" w:lineRule="auto"/>
        <w:ind w:firstLine="720"/>
        <w:jc w:val="both"/>
      </w:pPr>
      <w:r>
        <w:rPr>
          <w:lang w:val="be-BY"/>
        </w:rPr>
        <w:t xml:space="preserve">10. Похилевич, Д.Л. Поместье Белоруссии и Литвы во второй половине XVIII в. / Д.Л. Похилевич // </w:t>
      </w:r>
      <w:r>
        <w:t>Ежегодник по аграрной истории Восточной Европы 1964 г. – Кишинев, 1966.</w:t>
      </w:r>
    </w:p>
    <w:p w:rsidR="004A076F" w:rsidRPr="007B3DED" w:rsidRDefault="004A076F" w:rsidP="004A076F">
      <w:pPr>
        <w:spacing w:after="0" w:line="240" w:lineRule="auto"/>
        <w:ind w:firstLine="720"/>
        <w:jc w:val="both"/>
        <w:rPr>
          <w:lang w:val="en-US"/>
        </w:rPr>
      </w:pPr>
      <w:r w:rsidRPr="00960A90">
        <w:rPr>
          <w:lang w:val="en-US"/>
        </w:rPr>
        <w:t>11. AGAD. Arc</w:t>
      </w:r>
      <w:r>
        <w:rPr>
          <w:lang w:val="en-US"/>
        </w:rPr>
        <w:t>h</w:t>
      </w:r>
      <w:r w:rsidRPr="00960A90">
        <w:rPr>
          <w:lang w:val="en-US"/>
        </w:rPr>
        <w:t>iwum Radziwillow.</w:t>
      </w:r>
      <w:r>
        <w:rPr>
          <w:lang w:val="en-US"/>
        </w:rPr>
        <w:t xml:space="preserve"> – Dzial XXI, pudlo XLIII. – Sygn. A</w:t>
      </w:r>
      <w:r w:rsidRPr="007B3DED">
        <w:rPr>
          <w:lang w:val="en-US"/>
        </w:rPr>
        <w:t xml:space="preserve">17. – </w:t>
      </w:r>
      <w:r>
        <w:rPr>
          <w:lang w:val="en-US"/>
        </w:rPr>
        <w:t>S</w:t>
      </w:r>
      <w:r w:rsidRPr="007B3DED">
        <w:rPr>
          <w:lang w:val="en-US"/>
        </w:rPr>
        <w:t xml:space="preserve">. 34; </w:t>
      </w:r>
      <w:r>
        <w:rPr>
          <w:lang w:val="en-US"/>
        </w:rPr>
        <w:t>Sygn</w:t>
      </w:r>
      <w:r w:rsidRPr="007B3DED">
        <w:rPr>
          <w:lang w:val="en-US"/>
        </w:rPr>
        <w:t xml:space="preserve">. № 3. – </w:t>
      </w:r>
      <w:r>
        <w:rPr>
          <w:lang w:val="en-US"/>
        </w:rPr>
        <w:t>S</w:t>
      </w:r>
      <w:r w:rsidRPr="007B3DED">
        <w:rPr>
          <w:lang w:val="en-US"/>
        </w:rPr>
        <w:t>. 7.</w:t>
      </w:r>
    </w:p>
    <w:p w:rsidR="004A076F" w:rsidRPr="007B3DED" w:rsidRDefault="004A076F" w:rsidP="004A076F">
      <w:pPr>
        <w:spacing w:after="0" w:line="240" w:lineRule="auto"/>
        <w:ind w:firstLine="720"/>
        <w:jc w:val="both"/>
        <w:rPr>
          <w:lang w:val="en-US"/>
        </w:rPr>
      </w:pPr>
      <w:r w:rsidRPr="007B3DED">
        <w:rPr>
          <w:lang w:val="en-US"/>
        </w:rPr>
        <w:t xml:space="preserve">12. </w:t>
      </w:r>
      <w:r w:rsidRPr="00C30E3D">
        <w:t>Там</w:t>
      </w:r>
      <w:r w:rsidRPr="007B3DED">
        <w:rPr>
          <w:lang w:val="en-US"/>
        </w:rPr>
        <w:t xml:space="preserve"> </w:t>
      </w:r>
      <w:r w:rsidRPr="00C30E3D">
        <w:t>жа</w:t>
      </w:r>
      <w:r w:rsidRPr="007B3DED">
        <w:rPr>
          <w:lang w:val="en-US"/>
        </w:rPr>
        <w:t>.</w:t>
      </w:r>
    </w:p>
    <w:p w:rsidR="004A076F" w:rsidRDefault="004A076F" w:rsidP="004A076F">
      <w:pPr>
        <w:spacing w:after="0" w:line="240" w:lineRule="auto"/>
        <w:ind w:firstLine="720"/>
        <w:jc w:val="both"/>
        <w:rPr>
          <w:lang w:val="be-BY"/>
        </w:rPr>
      </w:pPr>
      <w:r>
        <w:rPr>
          <w:lang w:val="be-BY"/>
        </w:rPr>
        <w:t xml:space="preserve">13. Гісторыя Беларускай ССР: у 5 т. / рэдкал.: І.М. Ігнаценка (гал. рэд.) </w:t>
      </w:r>
      <w:r w:rsidRPr="00C30E3D">
        <w:rPr>
          <w:lang w:val="be-BY"/>
        </w:rPr>
        <w:t>[</w:t>
      </w:r>
      <w:r>
        <w:rPr>
          <w:lang w:val="be-BY"/>
        </w:rPr>
        <w:t>і інш.</w:t>
      </w:r>
      <w:r w:rsidRPr="00C30E3D">
        <w:rPr>
          <w:lang w:val="be-BY"/>
        </w:rPr>
        <w:t>]</w:t>
      </w:r>
      <w:r>
        <w:rPr>
          <w:lang w:val="be-BY"/>
        </w:rPr>
        <w:t>. – Мінск: Навука і тэхніка, 1972</w:t>
      </w:r>
      <w:r w:rsidRPr="00C30E3D">
        <w:rPr>
          <w:lang w:val="be-BY"/>
        </w:rPr>
        <w:t>–</w:t>
      </w:r>
      <w:r>
        <w:rPr>
          <w:lang w:val="be-BY"/>
        </w:rPr>
        <w:t xml:space="preserve">1975. – Т. 1: Першабытны лад на тэрыторыі Беларусі. Эпоха феадалізму / рэдкал. тома: К.І. Шабуня (гал. рэд.) </w:t>
      </w:r>
      <w:r w:rsidRPr="00C30E3D">
        <w:rPr>
          <w:lang w:val="be-BY"/>
        </w:rPr>
        <w:t>[</w:t>
      </w:r>
      <w:r>
        <w:rPr>
          <w:lang w:val="be-BY"/>
        </w:rPr>
        <w:t>і інш.</w:t>
      </w:r>
      <w:r w:rsidRPr="00C30E3D">
        <w:rPr>
          <w:lang w:val="be-BY"/>
        </w:rPr>
        <w:t>]</w:t>
      </w:r>
      <w:r>
        <w:rPr>
          <w:lang w:val="be-BY"/>
        </w:rPr>
        <w:t>. – 1972. – 632 с.</w:t>
      </w:r>
    </w:p>
    <w:p w:rsidR="004A076F" w:rsidRDefault="004A076F" w:rsidP="004A076F">
      <w:pPr>
        <w:spacing w:after="0" w:line="240" w:lineRule="auto"/>
        <w:ind w:firstLine="720"/>
        <w:jc w:val="both"/>
        <w:rPr>
          <w:lang w:val="en-US"/>
        </w:rPr>
      </w:pPr>
      <w:r>
        <w:rPr>
          <w:lang w:val="be-BY"/>
        </w:rPr>
        <w:t xml:space="preserve">14. </w:t>
      </w:r>
      <w:r w:rsidRPr="00960A90">
        <w:rPr>
          <w:lang w:val="en-US"/>
        </w:rPr>
        <w:t>AGAD. Arc</w:t>
      </w:r>
      <w:r>
        <w:rPr>
          <w:lang w:val="en-US"/>
        </w:rPr>
        <w:t>h</w:t>
      </w:r>
      <w:r w:rsidRPr="00960A90">
        <w:rPr>
          <w:lang w:val="en-US"/>
        </w:rPr>
        <w:t>iwum</w:t>
      </w:r>
      <w:r>
        <w:rPr>
          <w:lang w:val="be-BY"/>
        </w:rPr>
        <w:t xml:space="preserve"> </w:t>
      </w:r>
      <w:r>
        <w:rPr>
          <w:lang w:val="en-US"/>
        </w:rPr>
        <w:t>Pilsudskich i Giniatowieczow. – Dzial XII. – Sygn. LI.A. – S. 11, 14.</w:t>
      </w:r>
    </w:p>
    <w:p w:rsidR="004A076F" w:rsidRDefault="004A076F" w:rsidP="004A076F">
      <w:pPr>
        <w:spacing w:after="0" w:line="240" w:lineRule="auto"/>
        <w:ind w:firstLine="720"/>
        <w:jc w:val="both"/>
      </w:pPr>
      <w:r w:rsidRPr="00430169">
        <w:t xml:space="preserve">15. Чепко, В.В. </w:t>
      </w:r>
      <w:r>
        <w:t>Сельское хозяйство Белоруссии в первой половине XIX века / В.В. Чепко. – Минск: Наука и техника, 1966. – 220 с.</w:t>
      </w:r>
    </w:p>
    <w:p w:rsidR="004A076F" w:rsidRDefault="004A076F" w:rsidP="004A076F">
      <w:pPr>
        <w:spacing w:after="0" w:line="240" w:lineRule="auto"/>
        <w:ind w:firstLine="720"/>
        <w:jc w:val="both"/>
      </w:pPr>
      <w:r>
        <w:t>16. Тройницкий, А. Крепостное население в России по 10-й народной переписи / А. Тройницкий. – СПб., 1861.</w:t>
      </w:r>
    </w:p>
    <w:p w:rsidR="004A076F" w:rsidRDefault="004A076F" w:rsidP="004A076F">
      <w:pPr>
        <w:spacing w:after="0" w:line="240" w:lineRule="auto"/>
        <w:ind w:firstLine="720"/>
        <w:jc w:val="both"/>
      </w:pPr>
      <w:r>
        <w:t>17. Там жа.</w:t>
      </w:r>
    </w:p>
    <w:p w:rsidR="004A076F" w:rsidRDefault="004A076F" w:rsidP="004A076F">
      <w:pPr>
        <w:spacing w:after="0" w:line="240" w:lineRule="auto"/>
        <w:ind w:firstLine="720"/>
        <w:jc w:val="both"/>
      </w:pPr>
      <w:r>
        <w:lastRenderedPageBreak/>
        <w:t>18. Чепко, В.В. Сельское хозяйство Белоруссии в первой половине XIX века / В.В. Чепко. – Минск: Наука и техника, 1966. – 220 с.</w:t>
      </w:r>
    </w:p>
    <w:p w:rsidR="004A076F" w:rsidRDefault="004A076F" w:rsidP="004A076F">
      <w:pPr>
        <w:spacing w:after="0" w:line="240" w:lineRule="auto"/>
        <w:ind w:firstLine="720"/>
        <w:jc w:val="both"/>
        <w:rPr>
          <w:lang w:val="be-BY"/>
        </w:rPr>
      </w:pPr>
      <w:r>
        <w:t xml:space="preserve">19. Нацыянальны гістарычны архіў Беларусі (НГАБ). – Фонд </w:t>
      </w:r>
      <w:r>
        <w:rPr>
          <w:lang w:val="be-BY"/>
        </w:rPr>
        <w:t>1437. – Воп. 1. – Спр. 1371. – Л. 1, 6; Спр. 1423. – Л. 80 адв.</w:t>
      </w:r>
    </w:p>
    <w:p w:rsidR="004A076F" w:rsidRDefault="004A076F" w:rsidP="004A076F">
      <w:pPr>
        <w:spacing w:after="0" w:line="240" w:lineRule="auto"/>
        <w:ind w:firstLine="720"/>
        <w:jc w:val="both"/>
        <w:rPr>
          <w:lang w:val="be-BY"/>
        </w:rPr>
      </w:pPr>
      <w:r>
        <w:rPr>
          <w:lang w:val="be-BY"/>
        </w:rPr>
        <w:t>20. Вишневский, А.Ф. Повинности городского населения Белоруссии в середине XIX в. / А.Ф. Вишневский // Вопросы истории. – Минск, 1977.</w:t>
      </w:r>
    </w:p>
    <w:p w:rsidR="004A076F" w:rsidRDefault="004A076F" w:rsidP="004A076F">
      <w:pPr>
        <w:spacing w:after="0" w:line="240" w:lineRule="auto"/>
        <w:ind w:firstLine="720"/>
        <w:jc w:val="both"/>
        <w:rPr>
          <w:lang w:val="be-BY"/>
        </w:rPr>
      </w:pPr>
      <w:r>
        <w:rPr>
          <w:lang w:val="be-BY"/>
        </w:rPr>
        <w:t>21. Переписи населения России. – Вып. 10.</w:t>
      </w:r>
      <w:r w:rsidRPr="000252BD">
        <w:rPr>
          <w:lang w:val="be-BY"/>
        </w:rPr>
        <w:t xml:space="preserve"> </w:t>
      </w:r>
      <w:r>
        <w:rPr>
          <w:lang w:val="be-BY"/>
        </w:rPr>
        <w:t>–С. 28.</w:t>
      </w:r>
    </w:p>
    <w:p w:rsidR="004A076F" w:rsidRDefault="004A076F" w:rsidP="004A076F">
      <w:pPr>
        <w:spacing w:after="0" w:line="240" w:lineRule="auto"/>
        <w:ind w:firstLine="720"/>
        <w:jc w:val="both"/>
        <w:rPr>
          <w:lang w:val="be-BY"/>
        </w:rPr>
      </w:pPr>
      <w:r>
        <w:rPr>
          <w:lang w:val="be-BY"/>
        </w:rPr>
        <w:t>22. Расійскі дзяржаўны гістарычны архіў (РДГА) у Санкт-Пецярбурзе. – Фонд 571. – Воп. 9. – Спр. 1860.</w:t>
      </w:r>
    </w:p>
    <w:p w:rsidR="004A076F" w:rsidRPr="009B137B" w:rsidRDefault="004A076F" w:rsidP="004A076F">
      <w:pPr>
        <w:spacing w:after="0" w:line="240" w:lineRule="auto"/>
        <w:ind w:firstLine="720"/>
        <w:jc w:val="both"/>
      </w:pPr>
      <w:r>
        <w:rPr>
          <w:lang w:val="be-BY"/>
        </w:rPr>
        <w:t xml:space="preserve">23. </w:t>
      </w:r>
      <w:r>
        <w:t>Кабузан, В.М. Народонаселение России в XVIII и первой половине XIX в. / В.М. Кабузан. – М., 1963.</w:t>
      </w:r>
    </w:p>
    <w:p w:rsidR="004A076F" w:rsidRDefault="004A076F" w:rsidP="004A076F">
      <w:pPr>
        <w:spacing w:after="0" w:line="240" w:lineRule="auto"/>
        <w:ind w:firstLine="708"/>
        <w:jc w:val="both"/>
        <w:rPr>
          <w:lang w:val="be-BY"/>
        </w:rPr>
      </w:pPr>
    </w:p>
    <w:sectPr w:rsidR="004A076F" w:rsidSect="007213A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4A5" w:rsidRDefault="002B54A5" w:rsidP="00AC3B20">
      <w:pPr>
        <w:spacing w:after="0" w:line="240" w:lineRule="auto"/>
      </w:pPr>
      <w:r>
        <w:separator/>
      </w:r>
    </w:p>
  </w:endnote>
  <w:endnote w:type="continuationSeparator" w:id="1">
    <w:p w:rsidR="002B54A5" w:rsidRDefault="002B54A5" w:rsidP="00AC3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20" w:rsidRDefault="00AC3B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20" w:rsidRDefault="00AC3B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20" w:rsidRDefault="00AC3B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4A5" w:rsidRDefault="002B54A5" w:rsidP="00AC3B20">
      <w:pPr>
        <w:spacing w:after="0" w:line="240" w:lineRule="auto"/>
      </w:pPr>
      <w:r>
        <w:separator/>
      </w:r>
    </w:p>
  </w:footnote>
  <w:footnote w:type="continuationSeparator" w:id="1">
    <w:p w:rsidR="002B54A5" w:rsidRDefault="002B54A5" w:rsidP="00AC3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20" w:rsidRDefault="00AC3B2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252"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20" w:rsidRDefault="00AC3B2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253"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20" w:rsidRDefault="00AC3B2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251"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A076F"/>
    <w:rsid w:val="00167F24"/>
    <w:rsid w:val="002B54A5"/>
    <w:rsid w:val="004A076F"/>
    <w:rsid w:val="007213A7"/>
    <w:rsid w:val="00AC3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6F"/>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3B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3B20"/>
    <w:rPr>
      <w:rFonts w:ascii="Times New Roman" w:eastAsia="Calibri" w:hAnsi="Times New Roman" w:cs="Times New Roman"/>
      <w:sz w:val="28"/>
      <w:szCs w:val="28"/>
    </w:rPr>
  </w:style>
  <w:style w:type="paragraph" w:styleId="a5">
    <w:name w:val="footer"/>
    <w:basedOn w:val="a"/>
    <w:link w:val="a6"/>
    <w:uiPriority w:val="99"/>
    <w:semiHidden/>
    <w:unhideWhenUsed/>
    <w:rsid w:val="00AC3B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C3B2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2109</Words>
  <Characters>12022</Characters>
  <Application>Microsoft Office Word</Application>
  <DocSecurity>0</DocSecurity>
  <Lines>100</Lines>
  <Paragraphs>28</Paragraphs>
  <ScaleCrop>false</ScaleCrop>
  <Company>Microsoft</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2015-01-26T07:04:00Z</dcterms:created>
  <dcterms:modified xsi:type="dcterms:W3CDTF">2015-01-26T06:59:00Z</dcterms:modified>
</cp:coreProperties>
</file>