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2" w:rsidRDefault="00E16C62" w:rsidP="00E16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Данилова, </w:t>
      </w:r>
      <w:r w:rsidR="001C6EDA">
        <w:rPr>
          <w:rFonts w:ascii="Times New Roman" w:hAnsi="Times New Roman" w:cs="Times New Roman"/>
          <w:sz w:val="28"/>
          <w:szCs w:val="28"/>
        </w:rPr>
        <w:t xml:space="preserve">Л.А.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Некоторые механизмы рецепции трийодтиронина при действии ионизирующей радиации. Тезисы докладов международной конференции «Наука и медицина – Чернобылю», Минск, 10-13 ноября 1993 г. Минск, 1993, С. 88-89.</w:t>
      </w:r>
    </w:p>
    <w:p w:rsidR="00E16C62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лимфоциты, рецепция, трийодтиронин, животные.</w:t>
      </w:r>
    </w:p>
    <w:p w:rsidR="006F2C07" w:rsidRDefault="006F2C07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07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 w:rsidR="006F2C07">
        <w:rPr>
          <w:rFonts w:ascii="Times New Roman" w:hAnsi="Times New Roman" w:cs="Times New Roman"/>
          <w:sz w:val="28"/>
          <w:szCs w:val="28"/>
        </w:rPr>
        <w:t>В работе приводятся исследования рецепции трийодтиронина лимфоцитами периферической крови крыс под влиянием внутреннего облучения с применением йода-131 в дозе 500 кБк на животное. Результаты исследований показали</w:t>
      </w:r>
      <w:r w:rsidR="00D52185">
        <w:rPr>
          <w:rFonts w:ascii="Times New Roman" w:hAnsi="Times New Roman" w:cs="Times New Roman"/>
          <w:sz w:val="28"/>
          <w:szCs w:val="28"/>
        </w:rPr>
        <w:t>, что наиболее выраженное статистически достоверное увеличение специфического связывания отмечалось у молодых крыс, чем у животных  6-месячного возраста. Повышение данного показателя происходило за счет значительного увеличения количества рецепторов при неизменном значении констант ассоциации и низкой концентрации трийодтиронина в крови. Полученные результаты свидетельствуют о том, что функциональное состояние щитовидной железы оказывает модулирующее влияние на концентрацию трийодтирониновых рецепторов лимфоцитов.</w:t>
      </w:r>
    </w:p>
    <w:p w:rsidR="00B0273A" w:rsidRDefault="001C6ED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2185">
        <w:rPr>
          <w:rFonts w:ascii="Times New Roman" w:hAnsi="Times New Roman" w:cs="Times New Roman"/>
          <w:sz w:val="28"/>
          <w:szCs w:val="28"/>
        </w:rPr>
        <w:t xml:space="preserve"> тезисами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="00B0273A">
        <w:rPr>
          <w:rFonts w:ascii="Times New Roman" w:hAnsi="Times New Roman" w:cs="Times New Roman"/>
          <w:sz w:val="28"/>
          <w:szCs w:val="28"/>
        </w:rPr>
        <w:t>Национальной библиотеке</w:t>
      </w:r>
      <w:r w:rsidR="006E2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B7C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B0273A">
        <w:rPr>
          <w:rFonts w:ascii="Times New Roman" w:hAnsi="Times New Roman" w:cs="Times New Roman"/>
          <w:sz w:val="28"/>
          <w:szCs w:val="28"/>
        </w:rPr>
        <w:t>.</w:t>
      </w:r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5E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38" w:rsidRDefault="00685F38" w:rsidP="00D92A51">
      <w:pPr>
        <w:spacing w:after="0" w:line="240" w:lineRule="auto"/>
      </w:pPr>
      <w:r>
        <w:separator/>
      </w:r>
    </w:p>
  </w:endnote>
  <w:endnote w:type="continuationSeparator" w:id="1">
    <w:p w:rsidR="00685F38" w:rsidRDefault="00685F38" w:rsidP="00D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D92A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D92A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D92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38" w:rsidRDefault="00685F38" w:rsidP="00D92A51">
      <w:pPr>
        <w:spacing w:after="0" w:line="240" w:lineRule="auto"/>
      </w:pPr>
      <w:r>
        <w:separator/>
      </w:r>
    </w:p>
  </w:footnote>
  <w:footnote w:type="continuationSeparator" w:id="1">
    <w:p w:rsidR="00685F38" w:rsidRDefault="00685F38" w:rsidP="00D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B123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82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B123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83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51" w:rsidRDefault="00B123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82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1C6EDA"/>
    <w:rsid w:val="005E2B6B"/>
    <w:rsid w:val="005E781F"/>
    <w:rsid w:val="00685F38"/>
    <w:rsid w:val="006E2B7C"/>
    <w:rsid w:val="006F2C07"/>
    <w:rsid w:val="00B0273A"/>
    <w:rsid w:val="00B12380"/>
    <w:rsid w:val="00D23A6E"/>
    <w:rsid w:val="00D52185"/>
    <w:rsid w:val="00D92A51"/>
    <w:rsid w:val="00E16C62"/>
    <w:rsid w:val="00E2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A51"/>
  </w:style>
  <w:style w:type="paragraph" w:styleId="a6">
    <w:name w:val="footer"/>
    <w:basedOn w:val="a"/>
    <w:link w:val="a7"/>
    <w:uiPriority w:val="99"/>
    <w:semiHidden/>
    <w:unhideWhenUsed/>
    <w:rsid w:val="00D9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9</cp:revision>
  <dcterms:created xsi:type="dcterms:W3CDTF">2017-01-06T10:25:00Z</dcterms:created>
  <dcterms:modified xsi:type="dcterms:W3CDTF">2017-02-13T08:30:00Z</dcterms:modified>
</cp:coreProperties>
</file>