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77" w:rsidRPr="00343BD9" w:rsidRDefault="00D07E44" w:rsidP="00FD5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b/>
          <w:sz w:val="28"/>
          <w:szCs w:val="28"/>
          <w:lang w:val="be-BY"/>
        </w:rPr>
        <w:t>А.Ф. Рацько</w:t>
      </w:r>
    </w:p>
    <w:p w:rsidR="00FD548E" w:rsidRPr="00343BD9" w:rsidRDefault="00FD548E" w:rsidP="00FD54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0E77" w:rsidRPr="00343BD9" w:rsidRDefault="00AC25D8" w:rsidP="00FD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b/>
          <w:sz w:val="28"/>
          <w:szCs w:val="28"/>
          <w:lang w:val="be-BY"/>
        </w:rPr>
        <w:t>АЙЧЫННАЯ ГІСТАРЫЯГРАФІЯ ПЕРАДУМОЎ АДМЕНЫ ПРЫГОНУ Ў БЕЛАРУСІ</w:t>
      </w:r>
    </w:p>
    <w:p w:rsidR="00FD548E" w:rsidRPr="00343BD9" w:rsidRDefault="00FD548E" w:rsidP="00FD5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07E44" w:rsidRPr="00343BD9" w:rsidRDefault="00D07E44" w:rsidP="00FD548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b/>
          <w:sz w:val="28"/>
          <w:szCs w:val="28"/>
          <w:lang w:val="be-BY"/>
        </w:rPr>
        <w:t>Весці БДПУ. Сер. 2. Гісторыя. Філасофія. Паліталогія. – 2012. – № 4. – С. 10-14.</w:t>
      </w:r>
    </w:p>
    <w:p w:rsidR="00D07E44" w:rsidRPr="00343BD9" w:rsidRDefault="00D07E44" w:rsidP="00FD548E">
      <w:pPr>
        <w:pStyle w:val="Default"/>
        <w:rPr>
          <w:color w:val="auto"/>
          <w:lang w:val="be-BY"/>
        </w:rPr>
      </w:pPr>
    </w:p>
    <w:p w:rsidR="00D07E44" w:rsidRPr="00343BD9" w:rsidRDefault="00FD548E" w:rsidP="00FD54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343BD9">
        <w:rPr>
          <w:rFonts w:ascii="Times New Roman" w:hAnsi="Times New Roman" w:cs="Times New Roman"/>
          <w:b/>
          <w:bCs/>
          <w:sz w:val="28"/>
          <w:szCs w:val="28"/>
          <w:lang w:val="be-BY"/>
        </w:rPr>
        <w:t>Ключавыя словы</w:t>
      </w:r>
      <w:r w:rsidR="00D07E44" w:rsidRPr="00343BD9">
        <w:rPr>
          <w:rFonts w:ascii="Times New Roman" w:hAnsi="Times New Roman" w:cs="Times New Roman"/>
          <w:b/>
          <w:bCs/>
          <w:sz w:val="28"/>
          <w:szCs w:val="28"/>
          <w:lang w:val="be-BY"/>
        </w:rPr>
        <w:t>:</w:t>
      </w:r>
      <w:r w:rsidRPr="00343BD9">
        <w:rPr>
          <w:rFonts w:ascii="Times New Roman" w:hAnsi="Times New Roman" w:cs="Times New Roman"/>
          <w:bCs/>
          <w:sz w:val="28"/>
          <w:szCs w:val="28"/>
          <w:lang w:val="be-BY"/>
        </w:rPr>
        <w:t>гістарыяграфія,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рэформа 1861 г., беларускія губерні, перадумовы адмены прыгону. </w:t>
      </w:r>
    </w:p>
    <w:p w:rsidR="00D07E44" w:rsidRPr="00343BD9" w:rsidRDefault="00FD548E" w:rsidP="00FD548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Кароткі агляд (рэферат): </w:t>
      </w:r>
      <w:r w:rsidR="00D07E44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Аналізуюцца асноўныя дасягненні навуковай думкі канца ХІХ – пачатку ХХІ ст. па праблеме перадумоў адмены прыгону ў Беларусі. Вылучаныя і прааналізаваныя найбольш істотныя работы айчынных гісторыкаў па разглядаемай тэме, што дазваляе лепш зарыентавацца ў іх вялікай колькасці і разнастайнасці. Удзяляецца значная ўвага асаблівасцям сацыяльна-эканамічнай і палітычнай сітуацыі ў беларускіх губернях напярэдадні рэформы 1861 г. 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Праблема пера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думоў адмены прыгону ў Беларусі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на працягу многіх гадоў знаходзілася ў полі зроку гісторыкаў. Гэта было звязана ў першую чаргу з тым, што менавіта памешчыкі беларуска-літоўскіх губерняў першымі адгукнуліся на ініцыятыву царскага ўрада прыступіць да падрыхтоўкі адмены прыгоннага права ў Расіі. Нагадваючы пра вядомы рэскрыпт Аляксандра ІІ віленскаму генерал-губерн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атару У.І. Назімаву, даследчыкі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у большасці абмяжоўваліся канстатацыяй таго факта, што мясцовае дваранства было больш падрыхтавана да скасавання прыгону і было вельмі абцяжарана ўводзімымі абавязковымі інвентарамі. Аднак на сённяшні дзень у гістарыяграфіі  яшчэ застаецца шэраг праблем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звязаных з высвятленнем сацыяльна-эканамічнай і палітычнай сітуацыі ў Беларусі напярэдадні рэформы 1861 г. Дыскусійным застаецца пытанне аб тым, наколькі крызіс прыгонніцтва як сістэмы гаспадарання стаў непасрэднай, а для кагосці і галоўнай прычынай, 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якая прымусіла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памешчыкаў краю зрабіць свой выбар на карысць адмены прыгону.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Пачатак вывучэнню адмены прыгону ў беларускім рэгіёне паклалі першыя  беларускія гісторыкі М.В. Доўнар-Запольскі [1], У.М. Ігнатоўскі [2]., У.І. Пічэта [3]. На аснове статыстычных і фактычных дадзеных яны даследавалі розныя аспекты рэформы 1861 г. У працах гісторыкаў закраналіся і пытанні перадумоў сялянскай рэформы ў краі. Так, напрыклад, разважаючы адносна “выказвання за вызваленне” сялян, якое зрабілі беларуска-літоўскія памешчыкі, М.В. Доўнар-Запольскі пісаў: “… Беларусь была адной з частак Расіі, у якой становішча спраў моцна згусцілася. Прыгоннае права тут абцяжарвала і памешчыкаў не таму, што яны былі вельмі ліберальныя, а таму, што яны адчувалі націск сялянскай масы з аднаго боку і абмежаванне сваіх правоў увядзеннем інвентароў – з другога. Несумненна і тое, што беларускія і літоўскія памешчыкі менш за рускіх баяліся застацца без прыгоннай працы, таму што іх адносіны з суседнімі краінамі, дзе беззямельны сельскі батрак быў у залежнасці ад памешчыка, падказвалі ім суцяшальнае будучае”. Далей аўтар адзначае, што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lastRenderedPageBreak/>
        <w:t>мясцовыя памешчыкі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“… жадаючы пазбегнуць інвентароў, выказваліся за вызваленне, але без зямлі” [4]. У.М. Ігнатоўскі пісаў: “Сялянская рэформа няўхільна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. У 1861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за яе прымаецца ўрад Аляксандра ІІ. Беларускае панства ліберальнага настрою, якое ўжо адчувае дыханне прамысловага капіталізму, вельмі рада выпадку вызваліць сялян ад зямлі і зямлю ад сялян. Яно ўсімі сіламі прагнецца зменшыць колькасць зямлі, якую трэба нарэзаць сялянству. Для іх новай панскай гаспадаркі патрэбн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малазямельны селянін, каторы і пасля вызвалення аддаваў бы ім свае рабочыя рукі па нізкай плаце” [5]. Недахопам прац У.М. Ігнаторўскага з’яўлялася тое, што ў большасці з іх адсутнічалі спасылкі на крыніцы. Акрамя гэтага, аўтар акрэслівае рэгіён даследаванняў: Мінская, Магілёўская, Гродзенская, Смаленская губерні, а таксама частку Віцебскай і Віленскай, асобныя паветы Чарнігаўскай губерні.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У 20-30-я гг. адбываецца станаўленне марксісцка-ленінскай гістарыяграфіі і зараджэнне тых накірункаў канкрэтна-гістарычных даследаванняў, якія потым будуць развівацца на працягу ўсяго ХХ ст.  У работах У.І. Леніна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напісаных у 1911 г. у сувязі з пяцідзесяцігоддзем рэформы 1861 г. “Сялянская рэформа” і пралятарска-сялянская рэвалюцыя”, “З нагоды юбілею” і “Пяцідсяцігоддзе падзення прыгоннага права”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Ленін вылучыў наступныя перадумовы рэформы: сіла эканамічнага развіцця, прымусіўшая прыгоннікаў “узяцца” за рэформу; масавы рух (павелічэнне колькасці сялянскіх “бунтаў” з кожным дзесяцігоддзем), вырастаючы на гэтай падставе; сіла рэвалюцыйнага руху, які прадстаўляў сялянскія інтарэсы і адлюстроўваў у сваёй ідэалогіі патрабаванні ся</w:t>
      </w:r>
      <w:r w:rsidR="00EF51D5" w:rsidRPr="00343BD9">
        <w:rPr>
          <w:rFonts w:ascii="Times New Roman" w:hAnsi="Times New Roman" w:cs="Times New Roman"/>
          <w:sz w:val="28"/>
          <w:szCs w:val="28"/>
          <w:lang w:val="be-BY"/>
        </w:rPr>
        <w:t>лянскіх мас [6, с. 173]. Л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енінскія палажэнні аб рэформе як выніку класавай барацьбы былі пакладзены ў аснову даследванняў беларускіх гісторыкаў.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А. Бурдзейка ў сваім артыкуле “Да пытання аб рэформе 1861 г. на Беларусі” звярнуў ўвагу на дрэнныя ўзаемаадносіны паміж царызмам і мясцовымі беларускімі памешчыкамі напярэдадні адмены прыгону. Ён пісаў: “Не давяраючы шляхецтву, урад павінен быў шукаць падтрымання з боку сялянства” [7, с. 452]. У той жа час ніякіх доказаў гэтага палажэння аўтар не прыводзіць. На думку А. Бурдзейкі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менавіта гэты недавер царызму да мясцовай шляхты стаў адной з прычын таго, што вызваленне сялян ад прыгону на беларускіх землях адбывалася па двух мясцовых “Палажэннях”. 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У 1935 г. выйшла з друку работа К.І. Кернажыцкага “Гаспадарка прыгоннікаў на Беларусі ў канцы </w:t>
      </w:r>
      <w:r w:rsidRPr="00343BD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і першай палове ХІХ ст.”, у якой аўтар ахарактарызаваў буйныя памешчыцкія гаспадаркі, маёмаснае становішча сялян, забяспечанасць іх рабочай і прадукцыйнай жывёлай напярэдадні адмены прыгону [8]. К.І. Кернажыцкі, які пераняў погляды У.І. Леніна, паказаў працэс разлажэння феадальных і зараджэння капіталістычных адносін у Беларусі ў канцы </w:t>
      </w:r>
      <w:r w:rsidRPr="00343BD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– першай палове ХІХ ст., палемізаваў з буржуазнымі гісторыкамі аб прычынах аграрнай рэформы. Ён пісаў, што П.Б. Струве, А.А. Карнілаў і інш. імкнуліся прадставіць прыгонную гаспадарку як гаспадарку таварную і “барацьбу ліберальнага памешчыка і буржуазіі” як галоўную пружыну рэформы. “Але асноўнымі антаганістамі ў класавай барацьбе з’яўляюцца прыгоннікі і сялянства, </w:t>
      </w:r>
      <w:r w:rsidR="00002B47" w:rsidRPr="00343BD9">
        <w:rPr>
          <w:rFonts w:ascii="Times New Roman" w:hAnsi="Times New Roman" w:cs="Times New Roman"/>
          <w:sz w:val="28"/>
          <w:szCs w:val="28"/>
          <w:lang w:val="be-BY"/>
        </w:rPr>
        <w:t>менавіта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класавая барацьба сялянства была адной з галоўных прычын рэформы” [8, с. 103].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lastRenderedPageBreak/>
        <w:t>І. Лочмель у сваім артыкуле “Адмена прыгоннага права на Беларусі ў 1861 г.” [9] адзначаў, што ў першай палове ХІХ ст. на беларускіх землях адбываўся працэс разлажэння феадальна-прыгоннага ладу. Прыгоннае права з’яўлялася тормазам для развіцця капіталістычнай прамысловасці і сельскай гаспадаркі. Узмацненне феадальнай эксплуатацыі прыводзіла да буйных сялянскіх хваляванняў. Не супакоіла, а яшчэ больш абвастрыла барацьбу сялян з памешчыкамі ўвядзенне абавязковых інвентароў. Гэта, на думку І. Лочмеля, прымусіла паноў зрабіць выснову, што “прыйшоў час палажыць канец прыгону, што трэба замяніць яго добраахвотнымі пагадненнямі памешчыкаў з сялянамі [9, с. 84-87].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Аўтары калектыўнай працы па гісторыі Беларускай ССР, якая выйшла ў 1954 г. [10], звярнулі ўвагу на тое, што царызм баяўся апазіцыйна настроенага дваранства, якое магло выкарыстаць выступленні сялян у сваіх нацыянальных мэтах. Па гэтай прычыне ўрад вырашы</w:t>
      </w:r>
      <w:r w:rsidR="007C42D6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ў аказаць падтрымку менавита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сялянству. Акрамя таго, памешчыкі Гродзенскай, Віленскай і Ковенскай губерняў таксама лічылі неабходным адмяніць прыгонагае права. З аднога боку іх напалохаў масавы сялянскі рух, а з другога – невыгаднасц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прыгоннай сістэмы гаспадаркі. Аднак пры вызваленні сялян яны выступалі за захаванне ў сваіх руках усёй зямлі[10, с. 260-261]. Адным з недахопаў калектыўнай працы з’яўляецца тое, што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ў ёй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не даюцца спасылкі на крыніцы, за выключэннем твораў класікаў марксізму-ленінізму.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Першая спроба вывучэння гісторыі адмены прыгону па ўсёй Беларусі была зроблена М.Б. Фрыдман [11]. Даслед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ванне пачынаецца з главы “Сацыяльна-эканамічныя і палітычныя перадумовы адмены прыгоннага права” дзе аўтар  прыйшла да высновы, што ў выніку абвастрэння крызісу феадальна-прыгонніцкай сістэмы далейшае развіццё ўсіх галін гаспадаркі патрабавала адмены прыгону. Таксама вялікую небяспеку для пануючага класа памешчыкаў і ўсяго існуючага ладу ўяўляў усёнарастаючы сялянскі рух [11, с. 65-66]. 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М.М. Улашчык у сваім фундаментальным даследаванні “Предпосылки крестьянской реформы 1861 г. в Литве и Западной Белоруссии” [12]  на базе шырокага кола архіўных крыніц прааналізаваў ўвесь спектр аграрнай праблематыкі напярэдадні адмены прыгону: склад насельніцтва, землеўладанне, памешчыцкую і сялянскую гаспадаркі, развіццё таварных адносін, сялянскі рух. Як заўважыў С. Токць, “нягледзячы на тое, што адзначаная работа ўключала матэрыял толькі па трох губернях – Гродзенскай, Віленскай і Ковенскай, высновы аўтара мелі важнае значэнне для ўсёй тэрыторыі Беларусі, склаўшы зыходную пазіцыю для наступных даследаванняў па першай палове ХІХ ст.” [13, с. 52].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У 1962 г. выйшаў з друку вядомы артыкул акадэміка М.В. Нечкінай “Рэформа 1861 года як пабочны прадукт рэвалюцыйнай барацьбы ”[14], які быў прысвечаны метадалогіі вывучэння сялянскай рэформы. Нечкіна, як адзін з ідэолагаў гістарычнай навукі ў СССР, крытыкавала вядомых</w:t>
      </w:r>
      <w:r w:rsidR="007C42D6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даследчыкаў М.Н. Пакроўскага, Я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.А. Марахаўца і П.А. Зайанчкоўскага за недастаткова распрацаваныя аспекты рэформы: канфлікт паміж прадукцыйнымі сіламі і вытворчымі адносінамі, рэвалюцыйную сітуацыю 1859-1861 гг., рэформу як пабочны прадукт рэвалюцыйнай барацьбы. Яна патрабавала ад гісторыкаў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lastRenderedPageBreak/>
        <w:t>абавязковага выканання пэўнага алгарытму падачы матэрыяла ў адпаведнасці з ленінскім палажэннем аб тым, што масы не хочуць жыць па-старому (масавы рух і палітычная барацьба) і ў выніку гэтага вярхі не могуць кіраваць па-новаму. На думку Нечкінай рэскрыпт цара віленскаму генерал-губернатару У.І. Назімаву 1857 г. патрэбна паказваць абавязкова праз прызму масавага сялянскага руху і падзей у лагеры рэвалюцыйнага руху [14, с. 15-16].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Прытрымоўваючыся ленінскай метадалогіі даследавання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беларускія гісторыкі працягвалі вывучэнне праблем генезісу капіталізму ў сельскай гаспадарцы  Беларусі, сялянскага руху, а таксама перадумоў адмены прыгону ў краі. Так, напрыклад, В.У. Чапко, прааналізаваўшы стан развіцця памешчыцкай і сялянскай гаспадарак у першай палове ХІХ ст., прыйшла да высновы, што для правядзення сялянскай рэформы ў Беларусі склаліся ўсе неабходныя для гэтага перадумовы: “і тое, што памешчыцкія гаспадаркі былі болей уцягнутыя ў гандаль з Захадам, і асабліва цяжкія ўмовы для развіцця сельскай гаспадаркі, ствараемыя панаваннем паншчыннай сістэмы, якія прывялі гаспадарку да глыбокага заняпаду, і падрыхтаванасць памешчыкаў і сялянства да адмены прыгоннага права шэрагам рэформаў (люстрацыя дзяржаўных маёмасцей, інвентарныя рэформы і інш.), праведзеных тут у 40-я гады” [15, с. 219]. 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У абагульняючых працах па гісторыі Беларусі, якія выйшли з друку ў 70-я гг. [16]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на вялікім фактычным і статыстычным матэрыяле разглядаліся пытанні сацыяльна-эканамічнага і палітычнага жыцця Беларусі напярэдадні адмены прыгону. Адзначалася, што панаванне феадальна-прыгонных адносін стала перашкодай далейшаму развіццю прамысловасці і сельскай гаспадаркі. К сярэдзіне 50-х гг. ХІХ ст. надзвычай абвастрылася барацьба сялянскіх мас супроць прыгоннага прыгнёту. Напружанай была і палітычная абстаноўка ў Беларусі ў сувязі з нацыянальнай палітыкай царызм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[17].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Два апошніх дзе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яцігоддз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ХХ ст., а таксама пачатак ХХІ ст. – гэта час, калі працягвалася вывучэнне аграрнай і палітычнай гісторыі Беларусі першай паловы ХІХ ст. Сацыяльна-эканамічнычныя і палітычныя перадумовы  адмены прыгону знайшлі сваё адлюстраванне ў абагульняючых працах [18]. У другім томе “Гісторыі сялянства Беларусі” С.М. Самбук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аналізуючы становішча сялянства  напярэдадні адмены прыгону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пісала, што рост феадальна-прыгонніцкага ўціску, узмацненне пазаэканамічнага прымусу выклікалі незадаволенне сялян і вялі да абвастрэння класавай барацьбы на вёсцы. Аўтар прывяла лічбы сялянскіх хваляванняў у цэлым па краіне і па Беларусі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асобна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, паказала формы барацьбы сялян, у прыватнасці рух за цвярозасць у канцы 50-х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пачатку 60-х гг. [19, с. 32-41]. У 2005 г. выйшла з друку манаграфія  В.П. Панюціча «Историография аграрной истории Беларуси (1861-1917 гг.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[20]. Аўтар прааналізаваў калектыўныя працы, манаграфіі, шматлікія артыкулы беларускіх гісторыкаў прысвечаных аграрнай праблематыцы 60-90-х гг. ХІХ – пачатку ХХ ст. Тэма перадумоў адмены прыгону ў Беларусі не знайшла свайго грунтоўнага ас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ятлення.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На сённяшні дзень у асяроддзі навукоўцаў няма адзінай думкі аб аб’ектыўных сацыяльна-эканамічных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A7308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пал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DA7308" w:rsidRPr="00343BD9">
        <w:rPr>
          <w:rFonts w:ascii="Times New Roman" w:hAnsi="Times New Roman" w:cs="Times New Roman"/>
          <w:sz w:val="28"/>
          <w:szCs w:val="28"/>
          <w:lang w:val="be-BY"/>
        </w:rPr>
        <w:t>тычных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перадумовах адмены прыгоннага права. Савецкія гісторыкі пісалі аб крызісе феадальна-прыгонніцкай сістэмы, большасць замежных (услед за П.Б. Струве і А.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lastRenderedPageBreak/>
        <w:t>Гершанкронам) прыйшлі да заключэння, што прыгонная сістэма гаспадарання напярэдадні 1861 г. была цалкам жыццяздольная [21, с. 202]. Патрабуе далейшага вывучэння і тэма сялянскага руху ў Беларусі напярэдадні адмены прыгону. Яшчэ П.А. Зайанчкоўскі звяртаў увагу на “вядомую тэндэнцыю да перабольшвання сялянскага руху перыяду падрыхтоўкі і рэалізацыі рэформы ” [22, с. 96]. Чакае далейш</w:t>
      </w:r>
      <w:r w:rsidR="00F917C9" w:rsidRPr="00343BD9">
        <w:rPr>
          <w:rFonts w:ascii="Times New Roman" w:hAnsi="Times New Roman" w:cs="Times New Roman"/>
          <w:sz w:val="28"/>
          <w:szCs w:val="28"/>
          <w:lang w:val="be-BY"/>
        </w:rPr>
        <w:t>ага аналізу і тэма даўгоў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памешчыкаў напярэдадні ліквідацыі прыгону. Прыводзячы лічбы памешчыкай запазычанасці, айчынныя гісторыкі не ўлічвалі  тое, што для дваран 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асійскай імперыі пры закладзе маёнткаў быў устаноўлены ільготна-нізкі працэнт (4-5% гадавях) з працяглым тэрмінам выплаты (да 35 гадоў) [23, с. 5]. Гэтыя і іншыя праблемы, безумоўна, патрабуюць далейшага даследавання з выкарыстаннем дадзеных аб макра- і мікраўзроўнях сацыяльна-эканамічнага развіцця перадрэформенных дзесяцігоддзяў.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Шэраг сучасных беларускіх даследчыкаў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>: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А. Кіштымаў, А. Каханоўскі, А. Латышонак і інш. </w:t>
      </w:r>
      <w:r w:rsidR="00100C20"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разглядаюць гісторыю Беларусі ў складзе Расійскай імперыі скрозь прызму мадэрнізацыйнай парадыгмы, якая ўлічвае геапалітычнае палажэнне рэгіёна, яго гістарычную спадчыну, узровень сацыяльна-эканамічнага, палітычнага і культурнага развіцця, спецыфіку нацыянальнага менталітэту. Пры такім падыходзе з’яўляецца магчымасць вызначыць месца беларускіх зямель у працэсах пераходу ад традыцыйнага аграрнага да сучаснага індустрыяльнага грамадства, акрэсліць асаблівасці развіцця мадэрнізацыйных працэсаў. У большасці аналізуюцца змены ў прамысловасці, пачат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к працэса мадэрнізацыі ў Беларусі. Так, на думку А. Кіштымава, Беларусь да “Вялікіх рэформаў” 60-70-х гадоў ХІХ ст. была аграрным грамадствам з элементамі гандлёвага капіталу [24, с. 139]. Пытанні аб глыбіні пранікнення капіталістычных адносін у сельскую гаспадарку, погляд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ах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беларускіх памешчыкаў на праблему вызвалення сялян, а таксама на складванне перадумоў адмены прыгону ў заходніх губернях яшчэ чакаюць свайго аналізу пры дапамозе метадалагічнага інструментара мадэрнізацыйнага падыходу.</w:t>
      </w:r>
    </w:p>
    <w:p w:rsidR="00B20E77" w:rsidRPr="00343BD9" w:rsidRDefault="00B20E77" w:rsidP="00FD54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Такім чынам, айчынная гістарыяграфія назапасіла вялікі фактычны матэрыял, шмат каштоўных высноў і назіранняў па праблеме перадумоў адмены прыгону ў Беларусі. Аднак гэтыя дасягненні выглядаюць разрозненымі, ізаляванымі. Вывучэнне сацыяльна-эканамічнай і палітычнай сітуацыі ў Беларусі напярэдадні 1861 г. па-ранейшаму застаецца  актуальным. Аб гэтым можна меркаваць па значнай колькасці публікацый, якія ахопліваюць шырокі спектр сюжэтаў, як раней заставаўшыхся па-за ўвагай гісторыкаў, так і традыцыйных. Патрабуюць далейшай распрацоўкі такія аспекты вывучэння праблемы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як ступень праяўлення крызісу прыгонніцкай сістэмы ў Беларусі напярэдадні ліквідацыі прыгону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эканамічныя, палітычныя і маральныя фактары пры прыняцці рашэння аб ліквідацыі прыгону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сапраўдныя прычыны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падштрухнуўшыя памешчыкаў беларуска-літоўскіх губерняў апынуцца “у авангардзе” працэсу вызвалення сялян Расійскай імперыі. На сённяшні дзень яшчэ адсутнічае абагульняючая праца, у якой на аснове сучасных метадаў аналізу шырокага комплекса дайшоўшых да нас крыніц былі б падведзены</w:t>
      </w:r>
      <w:r w:rsidR="00B65995" w:rsidRPr="00343BD9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вынікі сучасных навуковых пошукаў.</w:t>
      </w:r>
    </w:p>
    <w:p w:rsidR="00D55CDF" w:rsidRPr="00343BD9" w:rsidRDefault="00D55CDF" w:rsidP="00FD548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6593F" w:rsidRPr="00343BD9" w:rsidRDefault="0026593F" w:rsidP="00FD5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lastRenderedPageBreak/>
        <w:t>Літаратура і крыніцы</w:t>
      </w:r>
    </w:p>
    <w:p w:rsidR="0026593F" w:rsidRPr="00343BD9" w:rsidRDefault="0026593F" w:rsidP="00FD548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</w:rPr>
        <w:t xml:space="preserve">Довнар-Запольский, М.В. Статистические очерки Северо-Западного края / М.В. Довнар-Запольский // Исследования и статьи / М.В. Довнар-Запольский. </w:t>
      </w:r>
      <w:r w:rsidRPr="00343BD9">
        <w:rPr>
          <w:rFonts w:ascii="Times New Roman" w:hAnsi="Times New Roman" w:cs="Times New Roman"/>
          <w:sz w:val="28"/>
          <w:szCs w:val="28"/>
        </w:rPr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Киев, 1909. </w:t>
      </w:r>
      <w:r w:rsidRPr="00343BD9">
        <w:rPr>
          <w:rFonts w:ascii="Times New Roman" w:hAnsi="Times New Roman" w:cs="Times New Roman"/>
          <w:sz w:val="28"/>
          <w:szCs w:val="28"/>
        </w:rPr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Т. 1. </w:t>
      </w:r>
      <w:r w:rsidRPr="00343BD9">
        <w:rPr>
          <w:rFonts w:ascii="Times New Roman" w:hAnsi="Times New Roman" w:cs="Times New Roman"/>
          <w:sz w:val="28"/>
          <w:szCs w:val="28"/>
        </w:rPr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С. 425</w:t>
      </w:r>
      <w:r w:rsidRPr="00343BD9">
        <w:rPr>
          <w:rFonts w:ascii="Times New Roman" w:hAnsi="Times New Roman" w:cs="Times New Roman"/>
          <w:sz w:val="28"/>
          <w:szCs w:val="28"/>
        </w:rPr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>486.;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Ён жа. </w:t>
      </w:r>
      <w:r w:rsidRPr="00343BD9">
        <w:rPr>
          <w:rFonts w:ascii="Times New Roman" w:hAnsi="Times New Roman" w:cs="Times New Roman"/>
          <w:sz w:val="28"/>
          <w:szCs w:val="28"/>
        </w:rPr>
        <w:t xml:space="preserve">Народное хозяйство Белоруссии, 1801-1914 гг. / М.В. Довнар-Запольский. – Минск: Изд-во Госплана БССР, 1926.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343BD9">
        <w:rPr>
          <w:rFonts w:ascii="Times New Roman" w:hAnsi="Times New Roman" w:cs="Times New Roman"/>
          <w:sz w:val="28"/>
          <w:szCs w:val="28"/>
        </w:rPr>
        <w:t xml:space="preserve"> 238 с.;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Ён жа. Гісторыя Беларусі / М. В. Доўнар-Запольскі. – Мінск: БелЭн, 1994. – 510 с. 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Ігнатоўскі, У. Гісторыя Беларусі ў ХІХ і ў пачатку ХХ сталецця. Лекцыі, чытанныя студэнтам Беларускага дзяржаўнага ўніверсітэта / У. Ігнатоўскі. – 2-е выд. – Мінск: Дзяржвыдат Беларусі, 1926. – 251 с.; Ён жа. Кароткі нарыс гісторыі Беларусі / У. Ігнатоўскі. – 5-е выд. – Мінск: Беларусь, 1991. – 190 с.</w:t>
      </w:r>
    </w:p>
    <w:p w:rsidR="0026593F" w:rsidRPr="00343BD9" w:rsidRDefault="0026593F" w:rsidP="00FD548E">
      <w:pPr>
        <w:pStyle w:val="a7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 xml:space="preserve">Пичета, В.И. Помещичье хозяйство накануне реформы / В.И. Пичета // Великая реформа. </w:t>
      </w:r>
      <w:r w:rsidRPr="00343BD9">
        <w:rPr>
          <w:rFonts w:ascii="Times New Roman" w:hAnsi="Times New Roman"/>
          <w:sz w:val="28"/>
          <w:szCs w:val="28"/>
        </w:rPr>
        <w:t xml:space="preserve">Русское общество  и крестьянский вопрос в прошлом и настоящем: в 6 т. </w:t>
      </w:r>
      <w:bookmarkStart w:id="0" w:name="_GoBack"/>
      <w:bookmarkEnd w:id="0"/>
      <w:r w:rsidRPr="00343BD9">
        <w:rPr>
          <w:rFonts w:ascii="Times New Roman" w:hAnsi="Times New Roman"/>
          <w:sz w:val="28"/>
          <w:szCs w:val="28"/>
        </w:rPr>
        <w:t>/ По ред. А.К. Дживилегова</w:t>
      </w:r>
      <w:r w:rsidRPr="00343BD9">
        <w:rPr>
          <w:rFonts w:ascii="Times New Roman" w:hAnsi="Times New Roman"/>
          <w:sz w:val="28"/>
          <w:szCs w:val="28"/>
          <w:lang w:val="be-BY"/>
        </w:rPr>
        <w:t xml:space="preserve"> (гл. ред.) [и др.].– М.: Типография Т-ва И. Д. Сытина. 1911. – Т. 3. – С.105-138; Ён жа. </w:t>
      </w:r>
      <w:r w:rsidRPr="00343BD9">
        <w:rPr>
          <w:rFonts w:ascii="Times New Roman" w:hAnsi="Times New Roman" w:cs="Times New Roman"/>
          <w:sz w:val="28"/>
          <w:szCs w:val="28"/>
        </w:rPr>
        <w:t xml:space="preserve">История белорусского племени / В. Пичета // Курс Белоруссоведения: лекции, чит. в Белорус.нар. ун-те в Москве летом </w:t>
      </w:r>
      <w:smartTag w:uri="urn:schemas-microsoft-com:office:smarttags" w:element="metricconverter">
        <w:smartTagPr>
          <w:attr w:name="ProductID" w:val="1918 г"/>
        </w:smartTagPr>
        <w:r w:rsidRPr="00343BD9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Pr="00343BD9">
        <w:rPr>
          <w:rFonts w:ascii="Times New Roman" w:hAnsi="Times New Roman" w:cs="Times New Roman"/>
          <w:sz w:val="28"/>
          <w:szCs w:val="28"/>
        </w:rPr>
        <w:t xml:space="preserve">. / В.И. Пичета [и др.]. 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М., 1918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1920. 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С. 1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>86.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Доўнар-Запольскі, М. В. Гісторыя Беларусі … </w:t>
      </w:r>
      <w:r w:rsidRPr="00343BD9">
        <w:rPr>
          <w:rFonts w:ascii="Times New Roman" w:hAnsi="Times New Roman" w:cs="Times New Roman"/>
          <w:sz w:val="28"/>
          <w:szCs w:val="28"/>
        </w:rPr>
        <w:sym w:font="Symbol" w:char="002D"/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С. 335-336.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Ігнатоўскі, У.М. Кароткі нарыс гісторыі Беларусі … – С. 169.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</w:rPr>
        <w:t>Ленин, В.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И. “Крестьянская реформа” и пролетарско-крестьянская революция. / В.И. Ленин. // Полн. собр. соч.: в 55 т. – Т. 20. – С.172-180.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Бурдзейка, А.  Да пытання аб рэформе 1861 г. на Беларусі / А. Бурдзейка // Запіскі аддзелу гуманітарных навук інстытуту беларускай культуры. – Менск. – 1928. – Кн. 3. – Т. ІІ. –  С. 451-461.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Кернажыцкі, К.І. Гаспадарка прыгоннікаў на Беларусі ў канцы Х</w:t>
      </w:r>
      <w:r w:rsidRPr="00343BD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ІІІ і ў першай палове ХІХ ст.: (Да праблемы разлажэння феадалізма ў Беларусі) / К.І. Кернажыцкі. – Мінск: Выд-ва Бел. Акад. навук, 1935. – 271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Лочмель, І. Адмена прыгоннага права на Беларусі ў 1861 г. / І.  Лочмель // Бальшавік Беларусі. – 1939. – № 5. – С. 84-95.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</w:rPr>
        <w:t>История Белорусской ССР /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АН БССР, Ин-т истории; </w:t>
      </w:r>
      <w:r w:rsidRPr="00343BD9">
        <w:rPr>
          <w:rFonts w:ascii="Times New Roman" w:hAnsi="Times New Roman" w:cs="Times New Roman"/>
          <w:sz w:val="28"/>
          <w:szCs w:val="28"/>
        </w:rPr>
        <w:t>редкол. В.Н. Перцев [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и др.</w:t>
      </w:r>
      <w:r w:rsidRPr="00343BD9">
        <w:rPr>
          <w:rFonts w:ascii="Times New Roman" w:hAnsi="Times New Roman" w:cs="Times New Roman"/>
          <w:sz w:val="28"/>
          <w:szCs w:val="28"/>
        </w:rPr>
        <w:t>]. –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Минск: Изд-во АН БССР,</w:t>
      </w:r>
      <w:r w:rsidRPr="00343BD9">
        <w:rPr>
          <w:rFonts w:ascii="Times New Roman" w:hAnsi="Times New Roman" w:cs="Times New Roman"/>
          <w:sz w:val="28"/>
          <w:szCs w:val="28"/>
        </w:rPr>
        <w:t xml:space="preserve"> 1954. – Т. 1. 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 – 502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</w:rPr>
        <w:t>Фридман, М.Б. Отмена крепостного права в Белоруссии / М.Б. Фридман. – Минск: Изд-во БГУ, 1958. – 202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>Предпосылки крестьянской реформы 1861 г. в Литве и Западной Белоруссии / Н.Н. Улащик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; АН СССР, Ин-т истории.</w:t>
      </w:r>
      <w:r w:rsidRPr="00343BD9">
        <w:rPr>
          <w:rFonts w:ascii="Times New Roman" w:hAnsi="Times New Roman" w:cs="Times New Roman"/>
          <w:sz w:val="28"/>
          <w:szCs w:val="28"/>
        </w:rPr>
        <w:t xml:space="preserve"> – М.: Наука, 1969. – 479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Токць, С. Савецкая гістарыяграфія беларускага сялянства перыяду Расійскай імперыі / С. Токць // Гістарычны Альманах. – 2004. – Т. 10. – С. 45-73.</w:t>
      </w:r>
    </w:p>
    <w:p w:rsidR="0026593F" w:rsidRPr="00343BD9" w:rsidRDefault="0026593F" w:rsidP="00FD548E">
      <w:pPr>
        <w:pStyle w:val="a5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>Нечкина, М.В. Реформа 1861 года как побочный продукт революционной борьбы (К методологии изучения реформы) / М.В. Нечкина // Революционная ситуация в России в 1859-1861 гг. / Акад.наук СССР, Ин-т истории; ред. М. В. Нечкина. – М.: Изд-во АН СССР, 1962. – С. 7-17.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</w:rPr>
        <w:lastRenderedPageBreak/>
        <w:t>Чепко, В.В. Сельское хозяйство Белоруссии в первой половине Х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343BD9">
        <w:rPr>
          <w:rFonts w:ascii="Times New Roman" w:hAnsi="Times New Roman" w:cs="Times New Roman"/>
          <w:sz w:val="28"/>
          <w:szCs w:val="28"/>
        </w:rPr>
        <w:t>Х века / В.В. Чепко; АН БССР, Ин-т истории. – Минск: Наука и техника, 1966. – 2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20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Гісторыя Беларусскай ССР: у 5 т. / АН БССР, Ін-т гісторыі; рэдкал.: К.І Шабуня (гал. рэд.) [і інш.] . – Мінск: “Навука і техніка”, 1972-1975. Т. 2.: Беларусь у перыяд капіталізму (1861-1917 гг.). – 1972. – 688 с.; История Белорусской ССР / АН БССР, Ін-т истории; редкол.: И.М. Игнатенко (гл. ред.) [и др.] . – Минск: “Наука и техника”, 1977. – 632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История Белорусской ССР …  – С.</w:t>
      </w:r>
      <w:r w:rsidRPr="00343BD9">
        <w:rPr>
          <w:rFonts w:ascii="Times New Roman" w:hAnsi="Times New Roman" w:cs="Times New Roman"/>
          <w:sz w:val="28"/>
          <w:szCs w:val="28"/>
        </w:rPr>
        <w:t xml:space="preserve"> 117-118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6593F" w:rsidRPr="00343BD9" w:rsidRDefault="0026593F" w:rsidP="00FD548E">
      <w:pPr>
        <w:pStyle w:val="a5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Нарысы гісторыі Беларусі: у 2 ч. / АН Беларусі, Ін-т гісторыі; рэдкал.: М.П. Касцюк [і інш.]. – Мінск: Беларусь, 1994. – Ч. 1. – 527 с.;  Гісторыя сялянства Беларусі са старажытных часоў да 1996г.: у 3 т. / В.И. Мялешка [і інш.]; рэд. В.И. Мялешка. – Мінск: Беларус. навука, – Т. 1: Гісторыя сялянства Беларусі ад старажытных часоў да 1861 г. – 1997. – 431 с.; Гісторыя Беларусі: у 6 т. / рэдкал.: М. Касцюк (гал. рэд.) [і інш.]. – Мінск:  Экаперспектыва,  2000-2005. – Т. 4: Беларусь у складзе Расійскай імперыі (канец ХУІІІ-пачатак ХХ ст.) / М. Біч  [і інш.]. – 2005. – 518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Гісторыя сялянства Беларусі са старажытных часоў да нашых дзён: у 3 т. / З.Е. Абезгаўз [і інш.]; рэд. В.П. Панюціч; Нац. акад. навук Беларусі, Ін-т гісторыі. – Мінск: Беларус. навука, 2002. – Т. 2: Гісторыя сялянства Беларусі ад рэформы 1861 г. да  сакавіка 1917 г. – 552 с.</w:t>
      </w:r>
    </w:p>
    <w:p w:rsidR="0026593F" w:rsidRPr="00343BD9" w:rsidRDefault="0026593F" w:rsidP="00FD548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>Панютич, В.П. Историография аграрной истории Беларуси 1861-1917 гг. / В.П. Панютич. Нац. акад. наук Беларуси, Ин-т истории. – Минск: Ин-</w:t>
      </w: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т </w:t>
      </w:r>
      <w:r w:rsidRPr="00343BD9">
        <w:rPr>
          <w:rFonts w:ascii="Times New Roman" w:hAnsi="Times New Roman" w:cs="Times New Roman"/>
          <w:sz w:val="28"/>
          <w:szCs w:val="28"/>
        </w:rPr>
        <w:t>истории НАН Беларуси, 2005. – 260 с.</w:t>
      </w:r>
    </w:p>
    <w:p w:rsidR="0026593F" w:rsidRPr="00343BD9" w:rsidRDefault="0026593F" w:rsidP="00FD548E">
      <w:pPr>
        <w:pStyle w:val="a5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>Реформа 1861 г. в истории России (к 150-летию отмены крепостного права): сб. обзоров и рефератов / РАН ІИНИОН. Центр. социал. науч.-информ. исслед. Отдел истории; В.С. Коновалов (отв.ред) [и др.]. – М., 2011. – 345 с.</w:t>
      </w:r>
    </w:p>
    <w:p w:rsidR="0026593F" w:rsidRPr="00343BD9" w:rsidRDefault="0026593F" w:rsidP="00FD548E">
      <w:pPr>
        <w:pStyle w:val="a7"/>
        <w:numPr>
          <w:ilvl w:val="0"/>
          <w:numId w:val="5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 xml:space="preserve">Зайончковский, П.А. Советская историография реформы 1861 года / П.А. Зайончковский // Вопр. истории. 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1961. 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№ 2. 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 xml:space="preserve"> С. 85</w:t>
      </w:r>
      <w:r w:rsidRPr="00343BD9">
        <w:sym w:font="Symbol" w:char="002D"/>
      </w:r>
      <w:r w:rsidRPr="00343BD9">
        <w:rPr>
          <w:rFonts w:ascii="Times New Roman" w:hAnsi="Times New Roman" w:cs="Times New Roman"/>
          <w:sz w:val="28"/>
          <w:szCs w:val="28"/>
        </w:rPr>
        <w:t>104.</w:t>
      </w:r>
    </w:p>
    <w:p w:rsidR="0026593F" w:rsidRPr="00343BD9" w:rsidRDefault="0026593F" w:rsidP="00FD548E">
      <w:pPr>
        <w:pStyle w:val="a5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43BD9">
        <w:rPr>
          <w:rFonts w:ascii="Times New Roman" w:hAnsi="Times New Roman" w:cs="Times New Roman"/>
          <w:sz w:val="28"/>
          <w:szCs w:val="28"/>
        </w:rPr>
        <w:t>Рязанов, В.Т. Реформа 1861 года в России: причины и исторические уроки / В.Т. Рязанов // Вес. СПб.ун-та. – Сер. 5. Экономика. – 2011. – Вып. 2. – С. 3-17.</w:t>
      </w:r>
    </w:p>
    <w:p w:rsidR="0026593F" w:rsidRPr="00343BD9" w:rsidRDefault="0026593F" w:rsidP="00FD548E">
      <w:pPr>
        <w:pStyle w:val="a5"/>
        <w:numPr>
          <w:ilvl w:val="0"/>
          <w:numId w:val="5"/>
        </w:numPr>
        <w:jc w:val="both"/>
        <w:outlineLvl w:val="2"/>
        <w:rPr>
          <w:rFonts w:ascii="Times New Roman" w:hAnsi="Times New Roman" w:cs="Times New Roman"/>
          <w:sz w:val="28"/>
          <w:szCs w:val="28"/>
          <w:lang w:val="be-BY"/>
        </w:rPr>
      </w:pPr>
      <w:r w:rsidRPr="00343BD9">
        <w:rPr>
          <w:rFonts w:ascii="Times New Roman" w:hAnsi="Times New Roman" w:cs="Times New Roman"/>
          <w:sz w:val="28"/>
          <w:szCs w:val="28"/>
          <w:lang w:val="be-BY"/>
        </w:rPr>
        <w:t xml:space="preserve">На шляху станаўлення беларускай нацыі: гістарыяграфічныя здабыткі і праблемы / В.В. Яноўская  [і інш.]; навук. рэд. В.В. Яноўская;  НАН Беларусі, Інстытут гісторыі. – Мінск: Беларуская навука, 2011. – 311 с.  </w:t>
      </w:r>
    </w:p>
    <w:p w:rsidR="0026593F" w:rsidRPr="00343BD9" w:rsidRDefault="0026593F" w:rsidP="00FD548E">
      <w:pPr>
        <w:spacing w:line="240" w:lineRule="auto"/>
        <w:rPr>
          <w:lang w:val="be-BY"/>
        </w:rPr>
      </w:pPr>
    </w:p>
    <w:p w:rsidR="00B20E77" w:rsidRPr="00343BD9" w:rsidRDefault="00B20E77" w:rsidP="00FD54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20E77" w:rsidRPr="00343BD9" w:rsidSect="00C95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BF" w:rsidRDefault="00A33DBF" w:rsidP="00360D25">
      <w:pPr>
        <w:spacing w:after="0" w:line="240" w:lineRule="auto"/>
      </w:pPr>
      <w:r>
        <w:separator/>
      </w:r>
    </w:p>
  </w:endnote>
  <w:endnote w:type="continuationSeparator" w:id="1">
    <w:p w:rsidR="00A33DBF" w:rsidRDefault="00A33DBF" w:rsidP="0036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BF" w:rsidRDefault="00A33DBF" w:rsidP="00360D25">
      <w:pPr>
        <w:spacing w:after="0" w:line="240" w:lineRule="auto"/>
      </w:pPr>
      <w:r>
        <w:separator/>
      </w:r>
    </w:p>
  </w:footnote>
  <w:footnote w:type="continuationSeparator" w:id="1">
    <w:p w:rsidR="00A33DBF" w:rsidRDefault="00A33DBF" w:rsidP="0036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1" o:spid="_x0000_s2050" type="#_x0000_t136" style="position:absolute;margin-left:0;margin-top:0;width:566.1pt;height:113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2" o:spid="_x0000_s2051" type="#_x0000_t136" style="position:absolute;margin-left:0;margin-top:0;width:566.1pt;height:113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25" w:rsidRDefault="00360D25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730" o:spid="_x0000_s2049" type="#_x0000_t136" style="position:absolute;margin-left:0;margin-top:0;width:566.1pt;height:113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0F8"/>
    <w:multiLevelType w:val="hybridMultilevel"/>
    <w:tmpl w:val="AAC85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234A"/>
    <w:multiLevelType w:val="hybridMultilevel"/>
    <w:tmpl w:val="FCC2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2486A"/>
    <w:multiLevelType w:val="hybridMultilevel"/>
    <w:tmpl w:val="9CC0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26E80"/>
    <w:multiLevelType w:val="hybridMultilevel"/>
    <w:tmpl w:val="F2E49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1468F"/>
    <w:multiLevelType w:val="hybridMultilevel"/>
    <w:tmpl w:val="44F0F69C"/>
    <w:lvl w:ilvl="0" w:tplc="4C6C4F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0B5"/>
    <w:rsid w:val="00002B47"/>
    <w:rsid w:val="000630D5"/>
    <w:rsid w:val="00100C20"/>
    <w:rsid w:val="001531C9"/>
    <w:rsid w:val="0017472B"/>
    <w:rsid w:val="0026593F"/>
    <w:rsid w:val="002D1D7A"/>
    <w:rsid w:val="002E2F62"/>
    <w:rsid w:val="00343BD9"/>
    <w:rsid w:val="00360D25"/>
    <w:rsid w:val="003C5AA3"/>
    <w:rsid w:val="0041474B"/>
    <w:rsid w:val="00432D8F"/>
    <w:rsid w:val="004854CE"/>
    <w:rsid w:val="004C588F"/>
    <w:rsid w:val="004F3CCF"/>
    <w:rsid w:val="00567554"/>
    <w:rsid w:val="005D3413"/>
    <w:rsid w:val="006273F8"/>
    <w:rsid w:val="00627602"/>
    <w:rsid w:val="00655F68"/>
    <w:rsid w:val="00664CED"/>
    <w:rsid w:val="007159F4"/>
    <w:rsid w:val="007C117C"/>
    <w:rsid w:val="007C42D6"/>
    <w:rsid w:val="0086345F"/>
    <w:rsid w:val="008940D2"/>
    <w:rsid w:val="0099308E"/>
    <w:rsid w:val="00996DAE"/>
    <w:rsid w:val="00A33DBF"/>
    <w:rsid w:val="00A90088"/>
    <w:rsid w:val="00AC25D8"/>
    <w:rsid w:val="00AC6B23"/>
    <w:rsid w:val="00B20E77"/>
    <w:rsid w:val="00B34269"/>
    <w:rsid w:val="00B65995"/>
    <w:rsid w:val="00B66AB7"/>
    <w:rsid w:val="00C156AC"/>
    <w:rsid w:val="00C15ECA"/>
    <w:rsid w:val="00C97F56"/>
    <w:rsid w:val="00D07E44"/>
    <w:rsid w:val="00D55CDF"/>
    <w:rsid w:val="00D9203D"/>
    <w:rsid w:val="00DA7308"/>
    <w:rsid w:val="00E82BCA"/>
    <w:rsid w:val="00EF51D5"/>
    <w:rsid w:val="00EF60B5"/>
    <w:rsid w:val="00F261BB"/>
    <w:rsid w:val="00F917C9"/>
    <w:rsid w:val="00FA4CF8"/>
    <w:rsid w:val="00FD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EF60B5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EF60B5"/>
    <w:rPr>
      <w:sz w:val="20"/>
      <w:szCs w:val="20"/>
    </w:rPr>
  </w:style>
  <w:style w:type="paragraph" w:styleId="a5">
    <w:name w:val="footnote text"/>
    <w:basedOn w:val="a"/>
    <w:link w:val="a6"/>
    <w:uiPriority w:val="99"/>
    <w:unhideWhenUsed/>
    <w:rsid w:val="00EF60B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EF60B5"/>
    <w:rPr>
      <w:sz w:val="20"/>
      <w:szCs w:val="20"/>
    </w:rPr>
  </w:style>
  <w:style w:type="paragraph" w:styleId="a7">
    <w:name w:val="List Paragraph"/>
    <w:basedOn w:val="a"/>
    <w:uiPriority w:val="34"/>
    <w:qFormat/>
    <w:rsid w:val="00EF60B5"/>
    <w:pPr>
      <w:ind w:left="720"/>
      <w:contextualSpacing/>
    </w:pPr>
  </w:style>
  <w:style w:type="paragraph" w:customStyle="1" w:styleId="Default">
    <w:name w:val="Default"/>
    <w:rsid w:val="00D07E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6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D25"/>
  </w:style>
  <w:style w:type="paragraph" w:styleId="aa">
    <w:name w:val="footer"/>
    <w:basedOn w:val="a"/>
    <w:link w:val="ab"/>
    <w:uiPriority w:val="99"/>
    <w:semiHidden/>
    <w:unhideWhenUsed/>
    <w:rsid w:val="00360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SHU_VIRTUAL</cp:lastModifiedBy>
  <cp:revision>14</cp:revision>
  <cp:lastPrinted>2012-06-25T07:14:00Z</cp:lastPrinted>
  <dcterms:created xsi:type="dcterms:W3CDTF">2012-06-13T16:14:00Z</dcterms:created>
  <dcterms:modified xsi:type="dcterms:W3CDTF">2015-01-20T11:21:00Z</dcterms:modified>
</cp:coreProperties>
</file>