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Рассмотрено и рекомендовано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редакционно-издательским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сове-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 тематическому плану изданий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учебно-методической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литерату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университета на 2012 год. Поз. 121.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3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Борьба самбо представляет собой высокотехничный вид едино-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борств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победа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котором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достигается не столько за счет физических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связи с этим человек, владеющий приемами самбо, может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противо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стоять более сильному и даже вооруженному сопернику, что делает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самбо, являясь средством физической культуры,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разви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вает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 занимающихся преимущественно скоростные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координаци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онные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качества, ловкость и гибкость, поэтому доступна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юно-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спортсменов), на наш взгляд, представляет интерес для тренеров,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дущих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занятия по борьбе самбо в высших учебных заведениях. Пред-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лагаемая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программа может рассматриваться как методическая основа,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Отзывы и предложения просим направлять по адресу: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ул. Свердлова, 13а, 2200</w:t>
      </w:r>
      <w:bookmarkStart w:id="0" w:name="_GoBack"/>
      <w:bookmarkEnd w:id="0"/>
      <w:r w:rsidRPr="00CB7852">
        <w:rPr>
          <w:rFonts w:ascii="TimesNewRoman" w:hAnsi="TimesNewRoman" w:cs="TimesNewRoman"/>
          <w:sz w:val="28"/>
          <w:szCs w:val="28"/>
        </w:rPr>
        <w:t xml:space="preserve">06, г. Минск; тел. 327-41-63, кафедра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физвос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питания и спорта БГТУ.</w:t>
      </w:r>
    </w:p>
    <w:p w:rsidR="00E50E98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3.2.3. Приемы боевого раздела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ДЛЯ СТУДЕНТОВ ВСЕХ КУРСОВ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Наступательные действия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ногой (имитация) в область почек и печени после бросков: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через бедро, через голову, подхватов, подножек и др.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Загиб руки за спину «рывком» при подходе сзади.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Загиб руки за спину «рывком» при подходе спереди.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Загиб руки за спину «замком».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Загиб руки за спину «нырком».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Рычаг руки через предплечье при подходе спереди.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Рычаг руки внутрь.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Рычаг руки наружу.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Техника прямого удара кулаком в голову, туловище.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Техника удара кулаком снизу в голову, туловище.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Техника удара ребром ладони в нижнюю челюсть, по носу.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кулаком сбоку в голову, туловище.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23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мышечной частью кулака наотмашь по шее, ребрам.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мышечной частью кулака сверху по носу, по ключице.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ребром ладони по горлу спереди, сбоку, в основание черепа,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сзади, по почкам, в промежность.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локтем в подбородок снизу, сверху, наотмашь.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стопой по подъему, по голени, в подколенный сгиб, в живот,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промежность, по лежащему противнику в лицо и поясничный отдел.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за горло двумя руками сзади и спереди.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Ответные действия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одежды спереди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противником одной или двух рук.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за запястье сверху и снизу.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предплечья двумя руками снизу, сверху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корпуса спереди с захватом рук, ответ-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обхвата корпуса спереди без захвата рук, ответ-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обхвата корпуса сзади без захвата рук.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обхвата корпуса сзади с захватом рук.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Освобождение от захвата шеи сзади плечом и предплечьем.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Защита от наведенного пистолета в упор спереди.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наведенного пистолета в упор сзади.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удара ножом сверху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удара ножом наотмашь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прямого удара ножом в живот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удара ножом снизу в корпус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прямого удара кулаком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удара кулаком снизу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удара кулаком наотмашь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Защита от удара кулаком сбоку и ответные действия.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Конвоирование с загибом руки назад.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Связывание веревкой или ремнем в положении лежа.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Связывание в положении стоя веревкой или ремнем.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Обезоруживание при попытке достать оружие из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внутреннего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или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бокового кармана пиджака или брюк в момент проверки документов.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Выручка своего товарища, когда противник пытается нанести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удар ножом (кулаком) сверху, снизу, сбоку в стойке, лежа и т. д.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24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Методические указания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Занятия по овладению приемами боевого раздела следует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дить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конце урока. Для этого необходимо иметь деревянные ножи,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пистолеты и веревки.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Для более успешного овладения знаниями практического раздела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и приемами самозащиты нужно обращать серьезное внимание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ко-</w:t>
      </w:r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личество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повторений для формирования автоматических навыков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при</w:t>
      </w:r>
      <w:proofErr w:type="gramEnd"/>
    </w:p>
    <w:p w:rsidR="00E50E98" w:rsidRPr="00CB7852" w:rsidRDefault="00E50E98" w:rsidP="00E50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проведении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приемов.</w:t>
      </w:r>
    </w:p>
    <w:p w:rsidR="00283E57" w:rsidRDefault="00283E57"/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98"/>
    <w:rsid w:val="00283E57"/>
    <w:rsid w:val="00E5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2016-11-09T10:41:00Z</dcterms:created>
  <dcterms:modified xsi:type="dcterms:W3CDTF">2016-11-09T10:42:00Z</dcterms:modified>
</cp:coreProperties>
</file>